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BF" w:rsidRPr="003E47A9" w:rsidRDefault="00657DBF" w:rsidP="006E2CCC">
      <w:pPr>
        <w:jc w:val="center"/>
        <w:rPr>
          <w:color w:val="000000"/>
        </w:rPr>
      </w:pPr>
      <w:r w:rsidRPr="003E47A9">
        <w:rPr>
          <w:color w:val="000000"/>
        </w:rPr>
        <w:t>UNIVERSITY OF FLORIDA</w:t>
      </w:r>
    </w:p>
    <w:p w:rsidR="00657DBF" w:rsidRPr="003E47A9" w:rsidRDefault="00657DBF" w:rsidP="006E2CCC">
      <w:pPr>
        <w:jc w:val="center"/>
        <w:rPr>
          <w:color w:val="000000"/>
        </w:rPr>
      </w:pPr>
      <w:r w:rsidRPr="003E47A9">
        <w:rPr>
          <w:color w:val="000000"/>
        </w:rPr>
        <w:t>COLLEGE OF NURSING</w:t>
      </w:r>
    </w:p>
    <w:p w:rsidR="00657DBF" w:rsidRPr="003E47A9" w:rsidRDefault="00657DBF" w:rsidP="006E2CCC">
      <w:pPr>
        <w:jc w:val="center"/>
        <w:rPr>
          <w:color w:val="000000"/>
        </w:rPr>
      </w:pPr>
      <w:r w:rsidRPr="003E47A9">
        <w:rPr>
          <w:color w:val="000000"/>
        </w:rPr>
        <w:t>COURSE SYLLABUS</w:t>
      </w:r>
    </w:p>
    <w:p w:rsidR="00657DBF" w:rsidRPr="003E47A9" w:rsidRDefault="00D62110" w:rsidP="006E2CCC">
      <w:pPr>
        <w:jc w:val="center"/>
        <w:rPr>
          <w:color w:val="000000"/>
        </w:rPr>
      </w:pPr>
      <w:r>
        <w:rPr>
          <w:color w:val="000000"/>
        </w:rPr>
        <w:t>SPRING/ 2019</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1D5A37">
        <w:rPr>
          <w:color w:val="000000"/>
        </w:rPr>
        <w:t xml:space="preserve"> </w:t>
      </w:r>
      <w:r w:rsidR="001D5A37">
        <w:rPr>
          <w:color w:val="000000"/>
        </w:rPr>
        <w:tab/>
      </w:r>
      <w:r w:rsidR="001D5A37">
        <w:rPr>
          <w:color w:val="000000"/>
        </w:rPr>
        <w:tab/>
        <w:t xml:space="preserve">NUR </w:t>
      </w:r>
      <w:r w:rsidR="00A90DD1">
        <w:rPr>
          <w:color w:val="000000"/>
        </w:rPr>
        <w:t>3</w:t>
      </w:r>
      <w:r w:rsidR="00AA06F5">
        <w:rPr>
          <w:color w:val="000000"/>
        </w:rPr>
        <w:t>0</w:t>
      </w:r>
      <w:r w:rsidR="00552765">
        <w:rPr>
          <w:color w:val="000000"/>
        </w:rPr>
        <w:t>65</w:t>
      </w:r>
      <w:r w:rsidR="001D5A37">
        <w:rPr>
          <w:color w:val="000000"/>
        </w:rPr>
        <w:t>C</w:t>
      </w:r>
      <w:r w:rsidR="00CD6B8A">
        <w:rPr>
          <w:color w:val="000000"/>
        </w:rPr>
        <w:t xml:space="preserve"> sections 07H2 14GF 2E55</w:t>
      </w:r>
    </w:p>
    <w:p w:rsidR="00657DBF" w:rsidRPr="003E47A9" w:rsidRDefault="00657DBF" w:rsidP="006E2CCC">
      <w:pPr>
        <w:ind w:left="720" w:hanging="720"/>
        <w:rPr>
          <w:color w:val="000000"/>
        </w:rPr>
      </w:pPr>
    </w:p>
    <w:p w:rsidR="006B43F4" w:rsidRDefault="00657DBF" w:rsidP="006E2CCC">
      <w:pPr>
        <w:ind w:left="720" w:hanging="720"/>
        <w:rPr>
          <w:color w:val="000000"/>
        </w:rPr>
      </w:pPr>
      <w:r w:rsidRPr="003E47A9">
        <w:rPr>
          <w:color w:val="000000"/>
          <w:u w:val="single"/>
        </w:rPr>
        <w:t>COURSE TITLE</w:t>
      </w:r>
      <w:r w:rsidR="00731DAF" w:rsidRPr="003E47A9">
        <w:rPr>
          <w:color w:val="000000"/>
        </w:rPr>
        <w:tab/>
      </w:r>
      <w:r w:rsidR="00731DAF" w:rsidRPr="003E47A9">
        <w:rPr>
          <w:color w:val="000000"/>
        </w:rPr>
        <w:tab/>
      </w:r>
      <w:r w:rsidR="001D5A37">
        <w:rPr>
          <w:color w:val="000000"/>
        </w:rPr>
        <w:t>Comprehensive Health Assessment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C36B26">
        <w:rPr>
          <w:color w:val="000000"/>
        </w:rPr>
        <w:tab/>
      </w:r>
      <w:r w:rsidR="00AA06F5">
        <w:rPr>
          <w:color w:val="000000"/>
        </w:rPr>
        <w:t>0</w:t>
      </w:r>
      <w:r w:rsidR="00C550C2">
        <w:rPr>
          <w:color w:val="000000"/>
        </w:rPr>
        <w:t>3</w:t>
      </w:r>
      <w:r w:rsidR="00AA06F5">
        <w:rPr>
          <w:color w:val="000000"/>
        </w:rPr>
        <w:t xml:space="preserve"> credits</w:t>
      </w:r>
      <w:r w:rsidR="00F835AF">
        <w:rPr>
          <w:color w:val="000000"/>
        </w:rPr>
        <w:t xml:space="preserve"> (</w:t>
      </w:r>
      <w:r w:rsidR="00AA06F5">
        <w:rPr>
          <w:color w:val="000000"/>
        </w:rPr>
        <w:t>2</w:t>
      </w:r>
      <w:r w:rsidR="00C550C2">
        <w:rPr>
          <w:color w:val="000000"/>
        </w:rPr>
        <w:t>.5</w:t>
      </w:r>
      <w:r w:rsidR="00731DAF" w:rsidRPr="003E47A9">
        <w:rPr>
          <w:color w:val="000000"/>
        </w:rPr>
        <w:t xml:space="preserve"> credits</w:t>
      </w:r>
      <w:r w:rsidR="00C36B26">
        <w:rPr>
          <w:color w:val="000000"/>
        </w:rPr>
        <w:t xml:space="preserve"> </w:t>
      </w:r>
      <w:r w:rsidR="00731DAF" w:rsidRPr="003E47A9">
        <w:rPr>
          <w:color w:val="000000"/>
        </w:rPr>
        <w:t>didactic</w:t>
      </w:r>
      <w:r w:rsidR="00C36B26">
        <w:rPr>
          <w:color w:val="000000"/>
        </w:rPr>
        <w:t>;</w:t>
      </w:r>
      <w:r w:rsidR="00731DAF" w:rsidRPr="003E47A9">
        <w:rPr>
          <w:color w:val="000000"/>
        </w:rPr>
        <w:t xml:space="preserve"> </w:t>
      </w:r>
      <w:r w:rsidR="00C550C2">
        <w:rPr>
          <w:color w:val="000000"/>
        </w:rPr>
        <w:t>0.5</w:t>
      </w:r>
      <w:r w:rsidRPr="003E47A9">
        <w:rPr>
          <w:color w:val="000000"/>
        </w:rPr>
        <w:t xml:space="preserve"> credit laboratory</w:t>
      </w:r>
      <w:r w:rsidR="00F835AF">
        <w:rPr>
          <w:color w:val="000000"/>
        </w:rPr>
        <w:t>)</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PLACEMENT</w:t>
      </w:r>
      <w:r w:rsidRPr="003E47A9">
        <w:rPr>
          <w:color w:val="000000"/>
        </w:rPr>
        <w:t xml:space="preserve">  </w:t>
      </w:r>
      <w:r w:rsidRPr="003E47A9">
        <w:rPr>
          <w:color w:val="000000"/>
        </w:rPr>
        <w:tab/>
      </w:r>
      <w:r w:rsidRPr="003E47A9">
        <w:rPr>
          <w:color w:val="000000"/>
        </w:rPr>
        <w:tab/>
        <w:t>BSN Program</w:t>
      </w:r>
      <w:r w:rsidR="001B1BF3" w:rsidRPr="003E47A9">
        <w:rPr>
          <w:color w:val="000000"/>
        </w:rPr>
        <w:t xml:space="preserve">: </w:t>
      </w:r>
      <w:r w:rsidR="001D5A37">
        <w:rPr>
          <w:color w:val="000000"/>
        </w:rPr>
        <w:t>RN to BSN Track</w:t>
      </w:r>
    </w:p>
    <w:p w:rsidR="00657DBF" w:rsidRPr="003E47A9" w:rsidRDefault="00657DBF" w:rsidP="006E2CCC">
      <w:pPr>
        <w:ind w:left="720" w:hanging="720"/>
        <w:rPr>
          <w:color w:val="000000"/>
        </w:rPr>
      </w:pPr>
    </w:p>
    <w:p w:rsidR="003E47A9" w:rsidRPr="003E47A9" w:rsidRDefault="003E47A9" w:rsidP="006E2CCC">
      <w:pPr>
        <w:ind w:left="720" w:hanging="720"/>
      </w:pPr>
      <w:r w:rsidRPr="003E47A9">
        <w:rPr>
          <w:u w:val="single"/>
        </w:rPr>
        <w:t>PREREQUISITE</w:t>
      </w:r>
      <w:r w:rsidRPr="003E47A9">
        <w:tab/>
      </w:r>
      <w:r w:rsidRPr="003E47A9">
        <w:tab/>
        <w:t xml:space="preserve">Admission to </w:t>
      </w:r>
      <w:r w:rsidR="001D5A37">
        <w:t>RN-BSN Track</w:t>
      </w:r>
    </w:p>
    <w:p w:rsidR="003E47A9" w:rsidRPr="003E47A9" w:rsidRDefault="003E47A9" w:rsidP="006E2CCC">
      <w:pPr>
        <w:ind w:left="720" w:hanging="720"/>
        <w:rPr>
          <w:color w:val="000000"/>
          <w:u w:val="single"/>
        </w:rPr>
      </w:pPr>
    </w:p>
    <w:p w:rsidR="001D5A37" w:rsidRDefault="00657DBF" w:rsidP="006E2CCC">
      <w:pPr>
        <w:ind w:left="720" w:hanging="720"/>
        <w:rPr>
          <w:color w:val="000000"/>
        </w:rPr>
      </w:pPr>
      <w:r w:rsidRPr="003E47A9">
        <w:rPr>
          <w:color w:val="000000"/>
          <w:u w:val="single"/>
        </w:rPr>
        <w:t>COREQUISITE</w:t>
      </w:r>
      <w:r w:rsidR="007B4DEA">
        <w:rPr>
          <w:color w:val="000000"/>
        </w:rPr>
        <w:t xml:space="preserve"> </w:t>
      </w:r>
      <w:r w:rsidR="007B4DEA">
        <w:rPr>
          <w:color w:val="000000"/>
        </w:rPr>
        <w:tab/>
        <w:t xml:space="preserve">  </w:t>
      </w:r>
      <w:r w:rsidR="00510052">
        <w:rPr>
          <w:color w:val="000000"/>
        </w:rPr>
        <w:tab/>
        <w:t>None</w:t>
      </w:r>
    </w:p>
    <w:p w:rsidR="00657DBF" w:rsidRPr="003E47A9" w:rsidRDefault="003E47A9" w:rsidP="006E2CCC">
      <w:pPr>
        <w:ind w:left="720" w:hanging="720"/>
        <w:rPr>
          <w:rStyle w:val="normal1"/>
          <w:rFonts w:ascii="Times New Roman" w:hAnsi="Times New Roman" w:cs="Times New Roman"/>
          <w:b/>
          <w:color w:val="000000"/>
          <w:sz w:val="24"/>
          <w:szCs w:val="24"/>
        </w:rPr>
      </w:pPr>
      <w:r w:rsidRPr="003E47A9">
        <w:rPr>
          <w:color w:val="000000"/>
        </w:rPr>
        <w:tab/>
      </w:r>
      <w:r w:rsidRPr="003E47A9">
        <w:rPr>
          <w:color w:val="000000"/>
        </w:rPr>
        <w:tab/>
      </w:r>
      <w:r w:rsidR="00657DBF" w:rsidRPr="003E47A9">
        <w:rPr>
          <w:rStyle w:val="normal1"/>
          <w:rFonts w:ascii="Times New Roman" w:hAnsi="Times New Roman" w:cs="Times New Roman"/>
          <w:color w:val="000000"/>
          <w:sz w:val="24"/>
          <w:szCs w:val="24"/>
        </w:rPr>
        <w:tab/>
      </w:r>
    </w:p>
    <w:p w:rsidR="00574C6B" w:rsidRPr="00263B22" w:rsidRDefault="00657DBF" w:rsidP="00574C6B">
      <w:pPr>
        <w:tabs>
          <w:tab w:val="left" w:pos="2880"/>
        </w:tabs>
      </w:pPr>
      <w:r w:rsidRPr="00510052">
        <w:rPr>
          <w:rStyle w:val="normal1"/>
          <w:rFonts w:ascii="Times New Roman" w:hAnsi="Times New Roman" w:cs="Times New Roman"/>
          <w:color w:val="000000"/>
          <w:sz w:val="24"/>
          <w:szCs w:val="24"/>
          <w:u w:val="single"/>
        </w:rPr>
        <w:t>FACULTY</w:t>
      </w:r>
      <w:r w:rsidR="00350F40" w:rsidRPr="00510052">
        <w:rPr>
          <w:rStyle w:val="normal1"/>
          <w:rFonts w:ascii="Times New Roman" w:hAnsi="Times New Roman" w:cs="Times New Roman"/>
          <w:color w:val="000000"/>
          <w:sz w:val="24"/>
          <w:szCs w:val="24"/>
        </w:rPr>
        <w:tab/>
      </w:r>
      <w:r w:rsidR="00D62110">
        <w:t xml:space="preserve">Jane Gannon, DNP, CNM, CNL </w:t>
      </w:r>
    </w:p>
    <w:p w:rsidR="00574C6B" w:rsidRPr="00263B22" w:rsidRDefault="00574C6B" w:rsidP="00574C6B">
      <w:pPr>
        <w:tabs>
          <w:tab w:val="left" w:pos="2880"/>
        </w:tabs>
      </w:pPr>
      <w:r w:rsidRPr="00263B22">
        <w:tab/>
      </w:r>
      <w:hyperlink r:id="rId8" w:history="1">
        <w:r w:rsidRPr="00263B22">
          <w:rPr>
            <w:rStyle w:val="Hyperlink"/>
          </w:rPr>
          <w:t>jmgannon@ufl.edu</w:t>
        </w:r>
      </w:hyperlink>
      <w:r w:rsidRPr="00263B22">
        <w:t xml:space="preserve"> </w:t>
      </w:r>
    </w:p>
    <w:p w:rsidR="00574C6B" w:rsidRPr="00263B22" w:rsidRDefault="00574C6B" w:rsidP="00574C6B">
      <w:pPr>
        <w:tabs>
          <w:tab w:val="left" w:pos="2880"/>
        </w:tabs>
      </w:pPr>
      <w:r w:rsidRPr="00263B22">
        <w:tab/>
        <w:t>Office: Jacksonville Campus (904) 244-5166</w:t>
      </w:r>
    </w:p>
    <w:p w:rsidR="00574C6B" w:rsidRDefault="00574C6B" w:rsidP="00574C6B">
      <w:pPr>
        <w:tabs>
          <w:tab w:val="left" w:pos="2880"/>
        </w:tabs>
      </w:pPr>
      <w:r>
        <w:tab/>
      </w:r>
      <w:r w:rsidRPr="00263B22">
        <w:t xml:space="preserve">Office hours: Mondays 2:00-4:00 pm (or by </w:t>
      </w:r>
      <w:proofErr w:type="spellStart"/>
      <w:r w:rsidRPr="00263B22">
        <w:t>appt</w:t>
      </w:r>
      <w:proofErr w:type="spellEnd"/>
      <w:r w:rsidRPr="00263B22">
        <w:t>)</w:t>
      </w:r>
    </w:p>
    <w:p w:rsidR="00D62110" w:rsidRDefault="00D62110" w:rsidP="00574C6B">
      <w:pPr>
        <w:tabs>
          <w:tab w:val="left" w:pos="2880"/>
        </w:tabs>
      </w:pPr>
      <w:r>
        <w:tab/>
        <w:t>Section 07H2</w:t>
      </w:r>
    </w:p>
    <w:p w:rsidR="00574C6B" w:rsidRDefault="00574C6B" w:rsidP="00574C6B">
      <w:pPr>
        <w:tabs>
          <w:tab w:val="left" w:pos="2880"/>
        </w:tabs>
      </w:pPr>
      <w:r>
        <w:tab/>
      </w:r>
    </w:p>
    <w:p w:rsidR="000D69FD" w:rsidRDefault="00574C6B" w:rsidP="000D69FD">
      <w:pPr>
        <w:tabs>
          <w:tab w:val="left" w:pos="2880"/>
        </w:tabs>
      </w:pPr>
      <w:r>
        <w:tab/>
      </w:r>
      <w:r w:rsidR="000D69FD">
        <w:t xml:space="preserve">Michael </w:t>
      </w:r>
      <w:proofErr w:type="spellStart"/>
      <w:r w:rsidR="000D69FD">
        <w:t>Aull</w:t>
      </w:r>
      <w:proofErr w:type="spellEnd"/>
      <w:r w:rsidR="000D69FD">
        <w:t>, MSN, RN, CEN</w:t>
      </w:r>
    </w:p>
    <w:p w:rsidR="000D69FD" w:rsidRDefault="000D69FD" w:rsidP="000D69FD">
      <w:pPr>
        <w:tabs>
          <w:tab w:val="left" w:pos="2880"/>
        </w:tabs>
      </w:pPr>
      <w:r>
        <w:tab/>
        <w:t xml:space="preserve">Office: Jacksonville Campus </w:t>
      </w:r>
    </w:p>
    <w:p w:rsidR="000D69FD" w:rsidRDefault="000D69FD" w:rsidP="000D69FD">
      <w:pPr>
        <w:tabs>
          <w:tab w:val="left" w:pos="2880"/>
        </w:tabs>
      </w:pPr>
      <w:r>
        <w:tab/>
      </w:r>
      <w:hyperlink r:id="rId9" w:history="1">
        <w:r w:rsidRPr="008A78B5">
          <w:rPr>
            <w:rStyle w:val="Hyperlink"/>
          </w:rPr>
          <w:t>maull@ufl.edu</w:t>
        </w:r>
      </w:hyperlink>
      <w:r>
        <w:t xml:space="preserve"> </w:t>
      </w:r>
    </w:p>
    <w:p w:rsidR="000D69FD" w:rsidRDefault="000D69FD" w:rsidP="000D69FD">
      <w:pPr>
        <w:tabs>
          <w:tab w:val="left" w:pos="2880"/>
        </w:tabs>
      </w:pPr>
      <w:r>
        <w:tab/>
        <w:t>Cell: (724) 882-7578</w:t>
      </w:r>
    </w:p>
    <w:p w:rsidR="000D69FD" w:rsidRDefault="000D69FD" w:rsidP="000D69FD">
      <w:pPr>
        <w:tabs>
          <w:tab w:val="left" w:pos="2880"/>
        </w:tabs>
      </w:pPr>
      <w:r>
        <w:tab/>
        <w:t xml:space="preserve">Office hours: Tuesdays 3:00 to 5:00 pm </w:t>
      </w:r>
    </w:p>
    <w:p w:rsidR="000D69FD" w:rsidRDefault="000D69FD" w:rsidP="000D69FD">
      <w:pPr>
        <w:tabs>
          <w:tab w:val="left" w:pos="2880"/>
        </w:tabs>
      </w:pPr>
      <w:r>
        <w:tab/>
        <w:t>Section 2E55</w:t>
      </w:r>
    </w:p>
    <w:p w:rsidR="00574C6B" w:rsidRDefault="00574C6B" w:rsidP="00574C6B">
      <w:pPr>
        <w:tabs>
          <w:tab w:val="left" w:pos="2880"/>
        </w:tabs>
      </w:pPr>
    </w:p>
    <w:p w:rsidR="000D69FD" w:rsidRDefault="00F05206" w:rsidP="000D69FD">
      <w:pPr>
        <w:tabs>
          <w:tab w:val="left" w:pos="2880"/>
        </w:tabs>
      </w:pPr>
      <w:r>
        <w:tab/>
      </w:r>
      <w:r w:rsidR="000D69FD">
        <w:t xml:space="preserve">David J. </w:t>
      </w:r>
      <w:proofErr w:type="spellStart"/>
      <w:r w:rsidR="000D69FD">
        <w:t>Derrico</w:t>
      </w:r>
      <w:proofErr w:type="spellEnd"/>
      <w:r w:rsidR="000D69FD">
        <w:t xml:space="preserve"> MSN, RN, CNE</w:t>
      </w:r>
    </w:p>
    <w:p w:rsidR="000D69FD" w:rsidRDefault="000D69FD" w:rsidP="000D69FD">
      <w:pPr>
        <w:tabs>
          <w:tab w:val="left" w:pos="2880"/>
        </w:tabs>
      </w:pPr>
      <w:r>
        <w:tab/>
      </w:r>
      <w:hyperlink r:id="rId10" w:history="1">
        <w:r w:rsidRPr="000777F1">
          <w:rPr>
            <w:rStyle w:val="Hyperlink"/>
          </w:rPr>
          <w:t>derridj@ufl.edu</w:t>
        </w:r>
      </w:hyperlink>
      <w:r>
        <w:t xml:space="preserve"> </w:t>
      </w:r>
    </w:p>
    <w:p w:rsidR="000D69FD" w:rsidRDefault="000D69FD" w:rsidP="000D69FD">
      <w:pPr>
        <w:tabs>
          <w:tab w:val="left" w:pos="2880"/>
        </w:tabs>
      </w:pPr>
      <w:r>
        <w:tab/>
        <w:t>Office: HPNP 3202</w:t>
      </w:r>
    </w:p>
    <w:p w:rsidR="000D69FD" w:rsidRDefault="000D69FD" w:rsidP="000D69FD">
      <w:pPr>
        <w:tabs>
          <w:tab w:val="left" w:pos="2880"/>
        </w:tabs>
      </w:pPr>
      <w:r>
        <w:tab/>
        <w:t>Phone: 352-273-6341 Cell: 352-562-6305</w:t>
      </w:r>
    </w:p>
    <w:p w:rsidR="000D69FD" w:rsidRDefault="000D69FD" w:rsidP="000D69FD">
      <w:pPr>
        <w:tabs>
          <w:tab w:val="left" w:pos="2880"/>
        </w:tabs>
      </w:pPr>
      <w:r>
        <w:tab/>
        <w:t xml:space="preserve">Office hours: Fridays 0800-1000 (or by </w:t>
      </w:r>
      <w:proofErr w:type="spellStart"/>
      <w:r>
        <w:t>appt</w:t>
      </w:r>
      <w:proofErr w:type="spellEnd"/>
      <w:r>
        <w:t>)</w:t>
      </w:r>
    </w:p>
    <w:p w:rsidR="00D62110" w:rsidRDefault="000D69FD" w:rsidP="000D69FD">
      <w:pPr>
        <w:tabs>
          <w:tab w:val="left" w:pos="2880"/>
        </w:tabs>
      </w:pPr>
      <w:r>
        <w:tab/>
        <w:t>Section 14GF</w:t>
      </w:r>
    </w:p>
    <w:p w:rsidR="00574C6B" w:rsidRPr="00510052" w:rsidRDefault="00574C6B" w:rsidP="007927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Style w:val="normal1"/>
          <w:rFonts w:ascii="Times New Roman" w:hAnsi="Times New Roman" w:cs="Times New Roman"/>
          <w:color w:val="000000"/>
          <w:sz w:val="24"/>
          <w:szCs w:val="24"/>
          <w:u w:val="single"/>
        </w:rPr>
      </w:pPr>
    </w:p>
    <w:p w:rsidR="00731DAF" w:rsidRPr="003E47A9" w:rsidRDefault="00657DBF" w:rsidP="007E1C15">
      <w:pPr>
        <w:rPr>
          <w:color w:val="000000"/>
        </w:rPr>
      </w:pPr>
      <w:r w:rsidRPr="00510052">
        <w:rPr>
          <w:color w:val="000000"/>
          <w:u w:val="single"/>
        </w:rPr>
        <w:t>COURSE DESCRIPTION</w:t>
      </w:r>
      <w:r w:rsidRPr="00510052">
        <w:rPr>
          <w:color w:val="000000"/>
        </w:rPr>
        <w:t xml:space="preserve"> </w:t>
      </w:r>
      <w:r w:rsidRPr="00510052">
        <w:rPr>
          <w:color w:val="000000"/>
        </w:rPr>
        <w:tab/>
      </w:r>
      <w:r w:rsidRPr="003E47A9">
        <w:rPr>
          <w:color w:val="000000"/>
        </w:rPr>
        <w:t>Th</w:t>
      </w:r>
      <w:r w:rsidR="007E1C15">
        <w:rPr>
          <w:color w:val="000000"/>
        </w:rPr>
        <w:t>e</w:t>
      </w:r>
      <w:r w:rsidRPr="003E47A9">
        <w:rPr>
          <w:color w:val="000000"/>
        </w:rPr>
        <w:t xml:space="preserve"> </w:t>
      </w:r>
      <w:r w:rsidR="00D253C3" w:rsidRPr="003E47A9">
        <w:rPr>
          <w:color w:val="000000"/>
        </w:rPr>
        <w:t xml:space="preserve">purpose of this </w:t>
      </w:r>
      <w:r w:rsidRPr="003E47A9">
        <w:rPr>
          <w:color w:val="000000"/>
        </w:rPr>
        <w:t xml:space="preserve">course </w:t>
      </w:r>
      <w:r w:rsidR="00D253C3" w:rsidRPr="003E47A9">
        <w:rPr>
          <w:color w:val="000000"/>
        </w:rPr>
        <w:t>is to</w:t>
      </w:r>
      <w:r w:rsidR="00731DAF" w:rsidRPr="003E47A9">
        <w:rPr>
          <w:color w:val="000000"/>
        </w:rPr>
        <w:t xml:space="preserve"> </w:t>
      </w:r>
      <w:r w:rsidR="001C7D6F" w:rsidRPr="003E47A9">
        <w:rPr>
          <w:color w:val="000000"/>
        </w:rPr>
        <w:t xml:space="preserve">examine </w:t>
      </w:r>
      <w:r w:rsidR="0085715B">
        <w:rPr>
          <w:color w:val="000000"/>
        </w:rPr>
        <w:t xml:space="preserve">comprehensive </w:t>
      </w:r>
      <w:r w:rsidR="001B1BF3" w:rsidRPr="003E47A9">
        <w:rPr>
          <w:color w:val="000000"/>
        </w:rPr>
        <w:t xml:space="preserve">health </w:t>
      </w:r>
      <w:r w:rsidRPr="003E47A9">
        <w:rPr>
          <w:color w:val="000000"/>
        </w:rPr>
        <w:t>assessment</w:t>
      </w:r>
      <w:r w:rsidR="002E1A7F">
        <w:rPr>
          <w:color w:val="000000"/>
        </w:rPr>
        <w:t xml:space="preserve"> principles and techniques. </w:t>
      </w:r>
      <w:r w:rsidR="00731DAF" w:rsidRPr="003E47A9">
        <w:rPr>
          <w:color w:val="000000"/>
        </w:rPr>
        <w:t xml:space="preserve"> Emphasis</w:t>
      </w:r>
      <w:r w:rsidR="0085715B">
        <w:rPr>
          <w:color w:val="000000"/>
        </w:rPr>
        <w:t xml:space="preserve"> is on the principles of</w:t>
      </w:r>
      <w:r w:rsidR="0085715B" w:rsidRPr="003E47A9">
        <w:rPr>
          <w:color w:val="000000"/>
        </w:rPr>
        <w:t xml:space="preserve"> </w:t>
      </w:r>
      <w:r w:rsidR="0085715B">
        <w:rPr>
          <w:color w:val="000000"/>
        </w:rPr>
        <w:t xml:space="preserve">assessment of health status </w:t>
      </w:r>
      <w:r w:rsidR="0085715B" w:rsidRPr="003E47A9">
        <w:rPr>
          <w:color w:val="000000"/>
        </w:rPr>
        <w:t>of</w:t>
      </w:r>
      <w:r w:rsidR="00EE6903" w:rsidRPr="003E47A9">
        <w:rPr>
          <w:color w:val="000000"/>
        </w:rPr>
        <w:t xml:space="preserve"> individuals across the life</w:t>
      </w:r>
      <w:r w:rsidR="00731DAF" w:rsidRPr="003E47A9">
        <w:rPr>
          <w:color w:val="000000"/>
        </w:rPr>
        <w:t>span</w:t>
      </w:r>
      <w:r w:rsidR="00C550C2">
        <w:rPr>
          <w:color w:val="000000"/>
        </w:rPr>
        <w:t xml:space="preserve"> and therapeutic communication</w:t>
      </w:r>
      <w:r w:rsidR="003E47A9">
        <w:rPr>
          <w:color w:val="000000"/>
        </w:rPr>
        <w:t>.</w:t>
      </w:r>
      <w:r w:rsidR="00C72E82" w:rsidRPr="003E47A9">
        <w:rPr>
          <w:color w:val="000000"/>
        </w:rPr>
        <w:t xml:space="preserve"> </w:t>
      </w:r>
      <w:r w:rsidRPr="003E47A9">
        <w:rPr>
          <w:color w:val="000000"/>
        </w:rPr>
        <w:t xml:space="preserve">Focus is on </w:t>
      </w:r>
      <w:r w:rsidR="0085715B">
        <w:rPr>
          <w:color w:val="000000"/>
        </w:rPr>
        <w:t xml:space="preserve">development and </w:t>
      </w:r>
      <w:r w:rsidR="008775E0">
        <w:rPr>
          <w:color w:val="000000"/>
        </w:rPr>
        <w:t xml:space="preserve">use of </w:t>
      </w:r>
      <w:r w:rsidR="00731DAF" w:rsidRPr="003E47A9">
        <w:rPr>
          <w:color w:val="000000"/>
        </w:rPr>
        <w:t>general</w:t>
      </w:r>
      <w:r w:rsidRPr="003E47A9">
        <w:rPr>
          <w:color w:val="000000"/>
        </w:rPr>
        <w:t xml:space="preserve"> and </w:t>
      </w:r>
      <w:r w:rsidR="00731DAF" w:rsidRPr="003E47A9">
        <w:rPr>
          <w:color w:val="000000"/>
        </w:rPr>
        <w:t>specialized</w:t>
      </w:r>
      <w:r w:rsidR="001B1BF3" w:rsidRPr="003E47A9">
        <w:rPr>
          <w:color w:val="000000"/>
        </w:rPr>
        <w:t xml:space="preserve"> </w:t>
      </w:r>
      <w:r w:rsidRPr="003E47A9">
        <w:rPr>
          <w:color w:val="000000"/>
        </w:rPr>
        <w:t>assessment skill</w:t>
      </w:r>
      <w:r w:rsidR="00731DAF" w:rsidRPr="003E47A9">
        <w:rPr>
          <w:color w:val="000000"/>
        </w:rPr>
        <w:t>s as a basis for clinical decisi</w:t>
      </w:r>
      <w:r w:rsidRPr="003E47A9">
        <w:rPr>
          <w:color w:val="000000"/>
        </w:rPr>
        <w:t>on</w:t>
      </w:r>
      <w:r w:rsidR="001C7D6F" w:rsidRPr="003E47A9">
        <w:rPr>
          <w:color w:val="000000"/>
        </w:rPr>
        <w:t xml:space="preserve"> </w:t>
      </w:r>
      <w:r w:rsidRPr="003E47A9">
        <w:rPr>
          <w:color w:val="000000"/>
        </w:rPr>
        <w:t>making</w:t>
      </w:r>
      <w:r w:rsidR="001B1BF3" w:rsidRPr="003E47A9">
        <w:rPr>
          <w:color w:val="000000"/>
        </w:rPr>
        <w:t>.</w:t>
      </w:r>
    </w:p>
    <w:p w:rsidR="00D7154D" w:rsidRPr="003E47A9" w:rsidRDefault="00D7154D" w:rsidP="006E2CCC">
      <w:pPr>
        <w:ind w:left="720" w:hanging="720"/>
        <w:rPr>
          <w:color w:val="000000"/>
        </w:rPr>
      </w:pPr>
    </w:p>
    <w:p w:rsidR="00D62110" w:rsidRDefault="00D62110" w:rsidP="006E2CCC">
      <w:pPr>
        <w:ind w:left="720" w:hanging="720"/>
        <w:rPr>
          <w:color w:val="000000"/>
          <w:u w:val="single"/>
        </w:rPr>
      </w:pPr>
    </w:p>
    <w:p w:rsidR="00D62110" w:rsidRDefault="00D62110" w:rsidP="006E2CCC">
      <w:pPr>
        <w:ind w:left="720" w:hanging="720"/>
        <w:rPr>
          <w:color w:val="000000"/>
          <w:u w:val="single"/>
        </w:rPr>
      </w:pPr>
    </w:p>
    <w:p w:rsidR="00D62110" w:rsidRDefault="00D62110" w:rsidP="006E2CCC">
      <w:pPr>
        <w:ind w:left="720" w:hanging="720"/>
        <w:rPr>
          <w:color w:val="000000"/>
          <w:u w:val="single"/>
        </w:rPr>
      </w:pPr>
    </w:p>
    <w:p w:rsidR="006B36A1" w:rsidRDefault="00657DBF" w:rsidP="006E2CCC">
      <w:pPr>
        <w:ind w:left="720" w:hanging="720"/>
        <w:rPr>
          <w:color w:val="000000"/>
        </w:rPr>
      </w:pPr>
      <w:r w:rsidRPr="003E47A9">
        <w:rPr>
          <w:color w:val="000000"/>
          <w:u w:val="single"/>
        </w:rPr>
        <w:lastRenderedPageBreak/>
        <w:t xml:space="preserve">COURSE OBJECTIVES </w:t>
      </w:r>
      <w:r w:rsidRPr="003E47A9">
        <w:rPr>
          <w:color w:val="000000"/>
        </w:rPr>
        <w:tab/>
        <w:t>Upon completion of this course the student will be able to:</w:t>
      </w:r>
      <w:r w:rsidR="00C44AD2">
        <w:rPr>
          <w:color w:val="000000"/>
        </w:rPr>
        <w:t xml:space="preserve"> </w:t>
      </w:r>
    </w:p>
    <w:p w:rsidR="00657DBF" w:rsidRPr="003E47A9" w:rsidRDefault="00657DBF" w:rsidP="00AA06F5">
      <w:pPr>
        <w:numPr>
          <w:ilvl w:val="0"/>
          <w:numId w:val="4"/>
        </w:numPr>
        <w:tabs>
          <w:tab w:val="clear" w:pos="1440"/>
          <w:tab w:val="num" w:pos="540"/>
        </w:tabs>
        <w:ind w:left="540" w:hanging="360"/>
        <w:rPr>
          <w:color w:val="000000"/>
        </w:rPr>
      </w:pPr>
      <w:r w:rsidRPr="003E47A9">
        <w:rPr>
          <w:color w:val="000000"/>
        </w:rPr>
        <w:t xml:space="preserve">Assess </w:t>
      </w:r>
      <w:r w:rsidR="00731DAF" w:rsidRPr="003E47A9">
        <w:rPr>
          <w:color w:val="000000"/>
        </w:rPr>
        <w:t>health history, including</w:t>
      </w:r>
      <w:r w:rsidRPr="003E47A9">
        <w:rPr>
          <w:color w:val="000000"/>
        </w:rPr>
        <w:t xml:space="preserve"> environmental exposure, </w:t>
      </w:r>
      <w:r w:rsidR="001B1BF3" w:rsidRPr="003E47A9">
        <w:rPr>
          <w:color w:val="000000"/>
        </w:rPr>
        <w:t>wellness</w:t>
      </w:r>
      <w:r w:rsidRPr="003E47A9">
        <w:rPr>
          <w:color w:val="000000"/>
        </w:rPr>
        <w:t xml:space="preserve">/illness beliefs, values, attitudes, and </w:t>
      </w:r>
      <w:r w:rsidR="003F3892">
        <w:rPr>
          <w:color w:val="000000"/>
        </w:rPr>
        <w:t xml:space="preserve">health promotion </w:t>
      </w:r>
      <w:r w:rsidRPr="003E47A9">
        <w:rPr>
          <w:color w:val="000000"/>
        </w:rPr>
        <w:t xml:space="preserve">practices of individuals, and a </w:t>
      </w:r>
      <w:r w:rsidR="001B1BF3" w:rsidRPr="003E47A9">
        <w:rPr>
          <w:color w:val="000000"/>
        </w:rPr>
        <w:t xml:space="preserve">focused </w:t>
      </w:r>
      <w:r w:rsidRPr="003E47A9">
        <w:rPr>
          <w:color w:val="000000"/>
        </w:rPr>
        <w:t xml:space="preserve">family </w:t>
      </w:r>
      <w:r w:rsidR="00076B31" w:rsidRPr="003E47A9">
        <w:rPr>
          <w:color w:val="000000"/>
        </w:rPr>
        <w:t xml:space="preserve">health </w:t>
      </w:r>
      <w:r w:rsidRPr="003E47A9">
        <w:rPr>
          <w:color w:val="000000"/>
        </w:rPr>
        <w:t>history</w:t>
      </w:r>
      <w:r w:rsidR="001B1BF3" w:rsidRPr="003E47A9">
        <w:rPr>
          <w:color w:val="000000"/>
        </w:rPr>
        <w:t>.</w:t>
      </w:r>
    </w:p>
    <w:p w:rsidR="00220931" w:rsidRDefault="00220931" w:rsidP="00AA06F5">
      <w:pPr>
        <w:numPr>
          <w:ilvl w:val="0"/>
          <w:numId w:val="4"/>
        </w:numPr>
        <w:tabs>
          <w:tab w:val="clear" w:pos="1440"/>
          <w:tab w:val="num" w:pos="540"/>
        </w:tabs>
        <w:ind w:left="540" w:hanging="360"/>
        <w:rPr>
          <w:color w:val="000000"/>
        </w:rPr>
      </w:pPr>
      <w:r>
        <w:rPr>
          <w:color w:val="000000"/>
        </w:rPr>
        <w:t>Utilize therapeutic communication techniques in obtaining a</w:t>
      </w:r>
      <w:r w:rsidR="00AA06F5">
        <w:rPr>
          <w:color w:val="000000"/>
        </w:rPr>
        <w:t xml:space="preserve"> comprehensive health</w:t>
      </w:r>
      <w:r>
        <w:rPr>
          <w:color w:val="000000"/>
        </w:rPr>
        <w:t xml:space="preserve"> history and physical examination. </w:t>
      </w:r>
    </w:p>
    <w:p w:rsidR="00657DBF" w:rsidRPr="00220931" w:rsidRDefault="00657DBF" w:rsidP="00AA06F5">
      <w:pPr>
        <w:numPr>
          <w:ilvl w:val="0"/>
          <w:numId w:val="4"/>
        </w:numPr>
        <w:tabs>
          <w:tab w:val="clear" w:pos="1440"/>
          <w:tab w:val="num" w:pos="540"/>
        </w:tabs>
        <w:ind w:left="540" w:hanging="360"/>
        <w:rPr>
          <w:color w:val="000000"/>
        </w:rPr>
      </w:pPr>
      <w:r w:rsidRPr="00220931">
        <w:rPr>
          <w:color w:val="000000"/>
        </w:rPr>
        <w:t>Identify cultural</w:t>
      </w:r>
      <w:r w:rsidR="001B1BF3" w:rsidRPr="00220931">
        <w:rPr>
          <w:color w:val="000000"/>
        </w:rPr>
        <w:t>,</w:t>
      </w:r>
      <w:r w:rsidRPr="00220931">
        <w:rPr>
          <w:color w:val="000000"/>
        </w:rPr>
        <w:t xml:space="preserve"> developm</w:t>
      </w:r>
      <w:r w:rsidR="00731DAF" w:rsidRPr="00220931">
        <w:rPr>
          <w:color w:val="000000"/>
        </w:rPr>
        <w:t>ental</w:t>
      </w:r>
      <w:r w:rsidR="001B1BF3" w:rsidRPr="00220931">
        <w:rPr>
          <w:color w:val="000000"/>
        </w:rPr>
        <w:t>,</w:t>
      </w:r>
      <w:r w:rsidR="00731DAF" w:rsidRPr="00220931">
        <w:rPr>
          <w:color w:val="000000"/>
        </w:rPr>
        <w:t xml:space="preserve"> </w:t>
      </w:r>
      <w:r w:rsidR="001B1BF3" w:rsidRPr="00220931">
        <w:rPr>
          <w:color w:val="000000"/>
        </w:rPr>
        <w:t xml:space="preserve">and functional </w:t>
      </w:r>
      <w:r w:rsidR="00731DAF" w:rsidRPr="00220931">
        <w:rPr>
          <w:color w:val="000000"/>
        </w:rPr>
        <w:t xml:space="preserve">variations in the health </w:t>
      </w:r>
      <w:r w:rsidRPr="00220931">
        <w:rPr>
          <w:color w:val="000000"/>
        </w:rPr>
        <w:t xml:space="preserve">status of individuals </w:t>
      </w:r>
      <w:r w:rsidR="001B1BF3" w:rsidRPr="00220931">
        <w:rPr>
          <w:color w:val="000000"/>
        </w:rPr>
        <w:t>across the lifespan.</w:t>
      </w:r>
    </w:p>
    <w:p w:rsidR="00657DBF" w:rsidRPr="003E47A9" w:rsidRDefault="00657DBF" w:rsidP="00AA06F5">
      <w:pPr>
        <w:numPr>
          <w:ilvl w:val="0"/>
          <w:numId w:val="4"/>
        </w:numPr>
        <w:tabs>
          <w:tab w:val="clear" w:pos="1440"/>
          <w:tab w:val="num" w:pos="540"/>
        </w:tabs>
        <w:ind w:left="540" w:hanging="360"/>
        <w:rPr>
          <w:color w:val="000000"/>
        </w:rPr>
      </w:pPr>
      <w:r w:rsidRPr="003E47A9">
        <w:rPr>
          <w:color w:val="000000"/>
        </w:rPr>
        <w:t>Perform an integrated comprehensive physical examination using inspection, palpation, percussion, and auscultation techniques.</w:t>
      </w:r>
    </w:p>
    <w:p w:rsidR="00657DBF" w:rsidRDefault="00C72E82" w:rsidP="00AA06F5">
      <w:pPr>
        <w:numPr>
          <w:ilvl w:val="0"/>
          <w:numId w:val="4"/>
        </w:numPr>
        <w:tabs>
          <w:tab w:val="clear" w:pos="1440"/>
          <w:tab w:val="num" w:pos="540"/>
        </w:tabs>
        <w:ind w:left="540" w:hanging="360"/>
        <w:rPr>
          <w:color w:val="000000"/>
        </w:rPr>
      </w:pPr>
      <w:r w:rsidRPr="003E47A9">
        <w:rPr>
          <w:color w:val="000000"/>
        </w:rPr>
        <w:t xml:space="preserve">Document </w:t>
      </w:r>
      <w:r w:rsidR="00657DBF" w:rsidRPr="003E47A9">
        <w:rPr>
          <w:color w:val="000000"/>
        </w:rPr>
        <w:t xml:space="preserve">health assessment data in accordance with legal and ethical guidelines. </w:t>
      </w:r>
    </w:p>
    <w:p w:rsidR="0085715B" w:rsidRPr="00AA06F5" w:rsidRDefault="0085715B" w:rsidP="00AA06F5">
      <w:pPr>
        <w:rPr>
          <w:color w:val="000000"/>
        </w:rPr>
      </w:pPr>
    </w:p>
    <w:p w:rsidR="00657DBF" w:rsidRDefault="00657DBF" w:rsidP="00915533">
      <w:pPr>
        <w:rPr>
          <w:color w:val="000000"/>
          <w:u w:val="single"/>
        </w:rPr>
      </w:pPr>
      <w:r w:rsidRPr="003E47A9">
        <w:rPr>
          <w:color w:val="000000"/>
          <w:u w:val="single"/>
        </w:rPr>
        <w:t>COURSE SCHEDULE</w:t>
      </w:r>
    </w:p>
    <w:p w:rsidR="00F63BA5" w:rsidRPr="00652CD9" w:rsidRDefault="00FC7F78" w:rsidP="00077892">
      <w:pPr>
        <w:ind w:firstLine="720"/>
      </w:pPr>
      <w:r>
        <w:t xml:space="preserve">E-Learning in </w:t>
      </w:r>
      <w:r w:rsidR="00AA06F5">
        <w:t>Canvas</w:t>
      </w:r>
      <w:r w:rsidR="00F63BA5" w:rsidRPr="00652CD9">
        <w:t xml:space="preserve"> is the course management system that you will use for this course. </w:t>
      </w:r>
      <w:r w:rsidR="00F63BA5">
        <w:t xml:space="preserve"> </w:t>
      </w:r>
      <w:r>
        <w:t xml:space="preserve">E-Learning in </w:t>
      </w:r>
      <w:r w:rsidR="00AA06F5">
        <w:t>Canvas</w:t>
      </w:r>
      <w:r w:rsidR="00F63BA5" w:rsidRPr="00652CD9">
        <w:t xml:space="preserve"> is accessed by using your </w:t>
      </w:r>
      <w:proofErr w:type="spellStart"/>
      <w:r w:rsidR="00F63BA5" w:rsidRPr="00652CD9">
        <w:t>Gatorlink</w:t>
      </w:r>
      <w:proofErr w:type="spellEnd"/>
      <w:r w:rsidR="00F63BA5" w:rsidRPr="00652CD9">
        <w:t xml:space="preserve"> account name and password at </w:t>
      </w:r>
      <w:hyperlink r:id="rId11" w:history="1">
        <w:r w:rsidR="000303B8" w:rsidRPr="00E620E8">
          <w:rPr>
            <w:rStyle w:val="Hyperlink"/>
          </w:rPr>
          <w:t>http://elearning.ufl.edu/</w:t>
        </w:r>
      </w:hyperlink>
      <w:r w:rsidR="000303B8">
        <w:t xml:space="preserve">. </w:t>
      </w:r>
      <w:r w:rsidR="00F63BA5" w:rsidRPr="00652CD9">
        <w:t xml:space="preserve"> There are several tutorials and student help links on the </w:t>
      </w:r>
      <w:r>
        <w:t>E-Learning</w:t>
      </w:r>
      <w:r w:rsidR="00F63BA5" w:rsidRPr="00652CD9">
        <w:t xml:space="preserve"> login site. If you have technical questions call the UF Computer Help Desk at 352-392-HELP or send email to </w:t>
      </w:r>
      <w:hyperlink r:id="rId12" w:history="1">
        <w:r w:rsidR="00F63BA5" w:rsidRPr="00652CD9">
          <w:rPr>
            <w:rStyle w:val="Hyperlink"/>
          </w:rPr>
          <w:t>helpdesk@ufl.edu</w:t>
        </w:r>
      </w:hyperlink>
      <w:r w:rsidR="00F63BA5" w:rsidRPr="00652CD9">
        <w:t>.</w:t>
      </w:r>
    </w:p>
    <w:p w:rsidR="00F63BA5" w:rsidRPr="00652CD9" w:rsidRDefault="00F63BA5" w:rsidP="00F63BA5">
      <w:pPr>
        <w:ind w:left="720" w:firstLine="776"/>
      </w:pPr>
    </w:p>
    <w:p w:rsidR="00D621AA" w:rsidRDefault="00F63BA5" w:rsidP="00077892">
      <w:pPr>
        <w:ind w:firstLine="720"/>
      </w:pPr>
      <w:r w:rsidRPr="00652CD9">
        <w:t xml:space="preserve">It </w:t>
      </w:r>
      <w:r w:rsidR="00D1762C">
        <w:t xml:space="preserve">is important that you regularly and frequently </w:t>
      </w:r>
      <w:r w:rsidRPr="00652CD9">
        <w:t xml:space="preserve">check your </w:t>
      </w:r>
      <w:proofErr w:type="spellStart"/>
      <w:r w:rsidRPr="00652CD9">
        <w:t>Gatorlink</w:t>
      </w:r>
      <w:proofErr w:type="spellEnd"/>
      <w:r w:rsidRPr="00652CD9">
        <w:t xml:space="preserve"> account email for College and University wide information and the course E-Learning site for announcements and notifications.</w:t>
      </w:r>
      <w:r w:rsidR="007818B1">
        <w:t xml:space="preserve">  </w:t>
      </w:r>
    </w:p>
    <w:p w:rsidR="00D621AA" w:rsidRDefault="00D621AA" w:rsidP="00F63BA5"/>
    <w:p w:rsidR="006B1512" w:rsidRDefault="00F63BA5" w:rsidP="00077892">
      <w:pPr>
        <w:ind w:firstLine="720"/>
      </w:pPr>
      <w:r w:rsidRPr="00652CD9">
        <w:t xml:space="preserve">Course websites are generally made available on the Friday before the first day of </w:t>
      </w:r>
      <w:r>
        <w:t>c</w:t>
      </w:r>
      <w:r w:rsidRPr="00652CD9">
        <w:t>lasses.</w:t>
      </w:r>
    </w:p>
    <w:p w:rsidR="000426CF" w:rsidRDefault="000426CF" w:rsidP="00F63BA5"/>
    <w:p w:rsidR="00657DBF" w:rsidRDefault="00657DBF" w:rsidP="006E2CCC">
      <w:pPr>
        <w:rPr>
          <w:color w:val="000000"/>
          <w:u w:val="single"/>
        </w:rPr>
      </w:pPr>
      <w:r w:rsidRPr="003E47A9">
        <w:rPr>
          <w:color w:val="000000"/>
          <w:u w:val="single"/>
        </w:rPr>
        <w:t>TOPICAL OUTLINE</w:t>
      </w:r>
    </w:p>
    <w:p w:rsidR="00F63BA5" w:rsidRDefault="001359E5" w:rsidP="00F63BA5">
      <w:pPr>
        <w:numPr>
          <w:ilvl w:val="0"/>
          <w:numId w:val="1"/>
        </w:numPr>
        <w:rPr>
          <w:color w:val="000000"/>
        </w:rPr>
      </w:pPr>
      <w:r w:rsidRPr="00F63BA5">
        <w:rPr>
          <w:color w:val="000000"/>
        </w:rPr>
        <w:t>Problem solving process in nursing practice</w:t>
      </w:r>
    </w:p>
    <w:p w:rsidR="00472FA6" w:rsidRPr="00F63BA5" w:rsidRDefault="00472FA6" w:rsidP="00F63BA5">
      <w:pPr>
        <w:numPr>
          <w:ilvl w:val="0"/>
          <w:numId w:val="1"/>
        </w:numPr>
        <w:rPr>
          <w:color w:val="000000"/>
        </w:rPr>
      </w:pPr>
      <w:r w:rsidRPr="00F63BA5">
        <w:rPr>
          <w:color w:val="000000"/>
        </w:rPr>
        <w:t xml:space="preserve">Critical thinking and decision making </w:t>
      </w:r>
    </w:p>
    <w:p w:rsidR="00657DBF" w:rsidRDefault="001359E5" w:rsidP="00EE6903">
      <w:pPr>
        <w:numPr>
          <w:ilvl w:val="0"/>
          <w:numId w:val="1"/>
        </w:numPr>
        <w:rPr>
          <w:color w:val="000000"/>
        </w:rPr>
      </w:pPr>
      <w:r>
        <w:rPr>
          <w:color w:val="000000"/>
        </w:rPr>
        <w:t>A</w:t>
      </w:r>
      <w:r w:rsidR="00657DBF" w:rsidRPr="003E47A9">
        <w:rPr>
          <w:color w:val="000000"/>
        </w:rPr>
        <w:t xml:space="preserve">ssessment  </w:t>
      </w:r>
    </w:p>
    <w:p w:rsidR="00873553" w:rsidRDefault="001359E5" w:rsidP="00AA06F5">
      <w:pPr>
        <w:numPr>
          <w:ilvl w:val="1"/>
          <w:numId w:val="1"/>
        </w:numPr>
        <w:tabs>
          <w:tab w:val="clear" w:pos="1800"/>
          <w:tab w:val="num" w:pos="900"/>
        </w:tabs>
        <w:ind w:hanging="1260"/>
        <w:rPr>
          <w:color w:val="000000"/>
        </w:rPr>
      </w:pPr>
      <w:r>
        <w:rPr>
          <w:color w:val="000000"/>
        </w:rPr>
        <w:t>Overview</w:t>
      </w:r>
    </w:p>
    <w:p w:rsidR="00873553" w:rsidRDefault="001359E5" w:rsidP="00AA06F5">
      <w:pPr>
        <w:numPr>
          <w:ilvl w:val="1"/>
          <w:numId w:val="1"/>
        </w:numPr>
        <w:tabs>
          <w:tab w:val="clear" w:pos="1800"/>
          <w:tab w:val="num" w:pos="900"/>
        </w:tabs>
        <w:ind w:hanging="1260"/>
        <w:rPr>
          <w:color w:val="000000"/>
        </w:rPr>
      </w:pPr>
      <w:r w:rsidRPr="003E47A9">
        <w:rPr>
          <w:color w:val="000000"/>
        </w:rPr>
        <w:t>Health history</w:t>
      </w:r>
    </w:p>
    <w:p w:rsidR="00873553" w:rsidRDefault="001359E5" w:rsidP="00AA06F5">
      <w:pPr>
        <w:numPr>
          <w:ilvl w:val="1"/>
          <w:numId w:val="1"/>
        </w:numPr>
        <w:tabs>
          <w:tab w:val="clear" w:pos="1800"/>
          <w:tab w:val="num" w:pos="900"/>
        </w:tabs>
        <w:ind w:hanging="1260"/>
        <w:rPr>
          <w:color w:val="000000"/>
        </w:rPr>
      </w:pPr>
      <w:r w:rsidRPr="003E47A9">
        <w:rPr>
          <w:color w:val="000000"/>
        </w:rPr>
        <w:t>Functional Health Pattern assessment</w:t>
      </w:r>
    </w:p>
    <w:p w:rsidR="00873553" w:rsidRDefault="008C3088" w:rsidP="00AA06F5">
      <w:pPr>
        <w:numPr>
          <w:ilvl w:val="1"/>
          <w:numId w:val="1"/>
        </w:numPr>
        <w:tabs>
          <w:tab w:val="clear" w:pos="1800"/>
          <w:tab w:val="num" w:pos="900"/>
        </w:tabs>
        <w:ind w:hanging="1260"/>
        <w:rPr>
          <w:color w:val="000000"/>
        </w:rPr>
      </w:pPr>
      <w:r w:rsidRPr="003E47A9">
        <w:rPr>
          <w:color w:val="000000"/>
        </w:rPr>
        <w:t>Developmental assessment</w:t>
      </w:r>
    </w:p>
    <w:p w:rsidR="00873553" w:rsidRDefault="008C3088" w:rsidP="00AA06F5">
      <w:pPr>
        <w:numPr>
          <w:ilvl w:val="1"/>
          <w:numId w:val="1"/>
        </w:numPr>
        <w:tabs>
          <w:tab w:val="clear" w:pos="1800"/>
          <w:tab w:val="num" w:pos="900"/>
        </w:tabs>
        <w:ind w:hanging="1260"/>
        <w:rPr>
          <w:color w:val="000000"/>
        </w:rPr>
      </w:pPr>
      <w:r w:rsidRPr="003E47A9">
        <w:rPr>
          <w:color w:val="000000"/>
        </w:rPr>
        <w:t xml:space="preserve">Mental </w:t>
      </w:r>
      <w:r>
        <w:rPr>
          <w:color w:val="000000"/>
        </w:rPr>
        <w:t>s</w:t>
      </w:r>
      <w:r w:rsidRPr="003E47A9">
        <w:rPr>
          <w:color w:val="000000"/>
        </w:rPr>
        <w:t>tatus</w:t>
      </w:r>
      <w:r>
        <w:rPr>
          <w:color w:val="000000"/>
        </w:rPr>
        <w:t xml:space="preserve"> assessment</w:t>
      </w:r>
    </w:p>
    <w:p w:rsidR="00685CA1" w:rsidRDefault="0083326C" w:rsidP="00AA06F5">
      <w:pPr>
        <w:numPr>
          <w:ilvl w:val="1"/>
          <w:numId w:val="1"/>
        </w:numPr>
        <w:tabs>
          <w:tab w:val="clear" w:pos="1800"/>
          <w:tab w:val="num" w:pos="900"/>
        </w:tabs>
        <w:ind w:hanging="1260"/>
        <w:rPr>
          <w:color w:val="000000"/>
        </w:rPr>
      </w:pPr>
      <w:r>
        <w:rPr>
          <w:color w:val="000000"/>
        </w:rPr>
        <w:t>Physical examination</w:t>
      </w:r>
    </w:p>
    <w:p w:rsidR="00685CA1" w:rsidRDefault="0083326C" w:rsidP="00AA06F5">
      <w:pPr>
        <w:numPr>
          <w:ilvl w:val="2"/>
          <w:numId w:val="1"/>
        </w:numPr>
        <w:tabs>
          <w:tab w:val="clear" w:pos="2520"/>
          <w:tab w:val="num" w:pos="1260"/>
        </w:tabs>
        <w:ind w:hanging="1440"/>
        <w:rPr>
          <w:color w:val="000000"/>
        </w:rPr>
      </w:pPr>
      <w:r>
        <w:rPr>
          <w:color w:val="000000"/>
        </w:rPr>
        <w:t>Techniques</w:t>
      </w:r>
    </w:p>
    <w:p w:rsidR="0083326C" w:rsidRPr="00F63BA5" w:rsidRDefault="0083326C" w:rsidP="00AA06F5">
      <w:pPr>
        <w:numPr>
          <w:ilvl w:val="2"/>
          <w:numId w:val="1"/>
        </w:numPr>
        <w:tabs>
          <w:tab w:val="clear" w:pos="2520"/>
          <w:tab w:val="num" w:pos="1260"/>
        </w:tabs>
        <w:ind w:hanging="1440"/>
        <w:rPr>
          <w:color w:val="000000"/>
        </w:rPr>
      </w:pPr>
      <w:r w:rsidRPr="00F63BA5">
        <w:rPr>
          <w:color w:val="000000"/>
        </w:rPr>
        <w:t>System review</w:t>
      </w:r>
    </w:p>
    <w:p w:rsidR="00F63BA5" w:rsidRDefault="0083326C" w:rsidP="0083326C">
      <w:pPr>
        <w:numPr>
          <w:ilvl w:val="0"/>
          <w:numId w:val="1"/>
        </w:numPr>
        <w:rPr>
          <w:color w:val="000000"/>
        </w:rPr>
      </w:pPr>
      <w:r w:rsidRPr="00F63BA5">
        <w:rPr>
          <w:color w:val="000000"/>
        </w:rPr>
        <w:t xml:space="preserve">Communication of health assessment data </w:t>
      </w:r>
    </w:p>
    <w:p w:rsidR="00AA06F5" w:rsidRDefault="0083326C" w:rsidP="00AA06F5">
      <w:pPr>
        <w:numPr>
          <w:ilvl w:val="0"/>
          <w:numId w:val="1"/>
        </w:numPr>
        <w:rPr>
          <w:color w:val="000000"/>
        </w:rPr>
      </w:pPr>
      <w:r w:rsidRPr="00F63BA5">
        <w:rPr>
          <w:color w:val="000000"/>
        </w:rPr>
        <w:t>Collaboration with inter</w:t>
      </w:r>
      <w:r w:rsidR="008E1ECE">
        <w:rPr>
          <w:color w:val="000000"/>
        </w:rPr>
        <w:t>-</w:t>
      </w:r>
      <w:r w:rsidRPr="00F63BA5">
        <w:rPr>
          <w:color w:val="000000"/>
        </w:rPr>
        <w:t>professional healthcare team</w:t>
      </w:r>
    </w:p>
    <w:p w:rsidR="003A0423" w:rsidRPr="00AA06F5" w:rsidRDefault="00220931" w:rsidP="00AA06F5">
      <w:pPr>
        <w:numPr>
          <w:ilvl w:val="0"/>
          <w:numId w:val="1"/>
        </w:numPr>
        <w:rPr>
          <w:color w:val="000000"/>
        </w:rPr>
      </w:pPr>
      <w:r w:rsidRPr="00AA06F5">
        <w:rPr>
          <w:color w:val="000000"/>
        </w:rPr>
        <w:t>Documentation</w:t>
      </w:r>
    </w:p>
    <w:p w:rsidR="00AA06F5" w:rsidRDefault="00AA06F5" w:rsidP="006E2CCC">
      <w:pPr>
        <w:rPr>
          <w:color w:val="000000"/>
          <w:u w:val="single"/>
        </w:rPr>
      </w:pPr>
    </w:p>
    <w:p w:rsidR="00657DBF" w:rsidRDefault="00657DBF" w:rsidP="006E2CCC">
      <w:pPr>
        <w:rPr>
          <w:color w:val="000000"/>
          <w:u w:val="single"/>
        </w:rPr>
      </w:pPr>
      <w:r w:rsidRPr="003E47A9">
        <w:rPr>
          <w:color w:val="000000"/>
          <w:u w:val="single"/>
        </w:rPr>
        <w:t xml:space="preserve">TEACHING METHODS </w:t>
      </w:r>
    </w:p>
    <w:p w:rsidR="00657DBF" w:rsidRPr="003E47A9" w:rsidRDefault="00D62110" w:rsidP="00077892">
      <w:pPr>
        <w:pStyle w:val="BodyTextIndent"/>
        <w:rPr>
          <w:color w:val="000000"/>
        </w:rPr>
      </w:pPr>
      <w:r>
        <w:rPr>
          <w:color w:val="000000"/>
        </w:rPr>
        <w:t xml:space="preserve">Online modules, </w:t>
      </w:r>
      <w:r w:rsidR="00CD6B8A">
        <w:rPr>
          <w:color w:val="000000"/>
        </w:rPr>
        <w:t>recorded presentations, discuss</w:t>
      </w:r>
      <w:bookmarkStart w:id="0" w:name="_GoBack"/>
      <w:bookmarkEnd w:id="0"/>
      <w:r>
        <w:rPr>
          <w:color w:val="000000"/>
        </w:rPr>
        <w:t>ions</w:t>
      </w:r>
    </w:p>
    <w:p w:rsidR="00657DBF" w:rsidRDefault="00657DBF" w:rsidP="006E2CCC">
      <w:pPr>
        <w:pStyle w:val="BodyTextIndent"/>
        <w:ind w:firstLine="0"/>
        <w:rPr>
          <w:color w:val="000000"/>
        </w:rPr>
      </w:pPr>
    </w:p>
    <w:p w:rsidR="0057150B" w:rsidRDefault="0057150B" w:rsidP="00077892">
      <w:pPr>
        <w:pStyle w:val="BodyTextIndent"/>
        <w:rPr>
          <w:color w:val="000000"/>
        </w:rPr>
      </w:pPr>
    </w:p>
    <w:p w:rsidR="0057150B" w:rsidRDefault="0057150B" w:rsidP="0057150B">
      <w:pPr>
        <w:pStyle w:val="BodyTextIndent"/>
        <w:ind w:firstLine="0"/>
        <w:rPr>
          <w:color w:val="000000"/>
          <w:u w:val="words"/>
        </w:rPr>
      </w:pPr>
      <w:r>
        <w:rPr>
          <w:color w:val="000000"/>
          <w:u w:val="words"/>
        </w:rPr>
        <w:lastRenderedPageBreak/>
        <w:t>LEARNING ACTIVITIES</w:t>
      </w:r>
    </w:p>
    <w:p w:rsidR="00657DBF" w:rsidRDefault="00657DBF" w:rsidP="00077892">
      <w:pPr>
        <w:pStyle w:val="BodyTextIndent"/>
        <w:rPr>
          <w:color w:val="000000"/>
        </w:rPr>
      </w:pPr>
      <w:r w:rsidRPr="003E47A9">
        <w:rPr>
          <w:color w:val="000000"/>
        </w:rPr>
        <w:t xml:space="preserve">Reading assignments, </w:t>
      </w:r>
      <w:r w:rsidR="00510052">
        <w:rPr>
          <w:color w:val="000000"/>
        </w:rPr>
        <w:t xml:space="preserve">online modules and </w:t>
      </w:r>
      <w:r w:rsidRPr="003E47A9">
        <w:rPr>
          <w:color w:val="000000"/>
        </w:rPr>
        <w:t xml:space="preserve">videos, </w:t>
      </w:r>
      <w:r w:rsidR="005E3D8F">
        <w:rPr>
          <w:color w:val="000000"/>
        </w:rPr>
        <w:t xml:space="preserve">and </w:t>
      </w:r>
      <w:r w:rsidRPr="003E47A9">
        <w:rPr>
          <w:color w:val="000000"/>
        </w:rPr>
        <w:t>simulat</w:t>
      </w:r>
      <w:r w:rsidR="005E3D8F">
        <w:rPr>
          <w:color w:val="000000"/>
        </w:rPr>
        <w:t>ed</w:t>
      </w:r>
      <w:r w:rsidRPr="003E47A9">
        <w:rPr>
          <w:color w:val="000000"/>
        </w:rPr>
        <w:t xml:space="preserve"> laborator</w:t>
      </w:r>
      <w:r w:rsidR="005E3D8F">
        <w:rPr>
          <w:color w:val="000000"/>
        </w:rPr>
        <w:t>y experiences</w:t>
      </w:r>
      <w:r w:rsidR="00D62110">
        <w:rPr>
          <w:color w:val="000000"/>
        </w:rPr>
        <w:t xml:space="preserve"> with virtual patients</w:t>
      </w:r>
      <w:r w:rsidR="005E3D8F">
        <w:rPr>
          <w:color w:val="000000"/>
        </w:rPr>
        <w:t>.</w:t>
      </w:r>
    </w:p>
    <w:p w:rsidR="00DC52B6" w:rsidRDefault="00DC52B6" w:rsidP="006E2CCC">
      <w:pPr>
        <w:pStyle w:val="BodyTextIndent"/>
        <w:ind w:firstLine="0"/>
        <w:rPr>
          <w:color w:val="000000"/>
        </w:rPr>
      </w:pPr>
    </w:p>
    <w:p w:rsidR="00657DBF" w:rsidRDefault="00657DBF" w:rsidP="006E2CCC">
      <w:pPr>
        <w:pStyle w:val="BodyTextIndent"/>
        <w:ind w:firstLine="0"/>
        <w:rPr>
          <w:color w:val="000000"/>
          <w:u w:val="single"/>
        </w:rPr>
      </w:pPr>
      <w:r w:rsidRPr="003E47A9">
        <w:rPr>
          <w:color w:val="000000"/>
          <w:u w:val="single"/>
        </w:rPr>
        <w:t>EVALUATION METHODS/COURSE GRADE CALCULATION</w:t>
      </w:r>
    </w:p>
    <w:p w:rsidR="00883306" w:rsidRDefault="00883306" w:rsidP="00510052">
      <w:pPr>
        <w:pStyle w:val="BodyTextIndent"/>
        <w:rPr>
          <w:color w:val="000000"/>
        </w:rPr>
      </w:pPr>
      <w:r>
        <w:rPr>
          <w:color w:val="000000"/>
        </w:rPr>
        <w:t xml:space="preserve">Discussions </w:t>
      </w:r>
      <w:r>
        <w:rPr>
          <w:color w:val="000000"/>
        </w:rPr>
        <w:tab/>
      </w:r>
      <w:r>
        <w:rPr>
          <w:color w:val="000000"/>
        </w:rPr>
        <w:tab/>
      </w:r>
      <w:r>
        <w:rPr>
          <w:color w:val="000000"/>
        </w:rPr>
        <w:tab/>
        <w:t>15%</w:t>
      </w:r>
    </w:p>
    <w:p w:rsidR="00510052" w:rsidRDefault="00510052" w:rsidP="00510052">
      <w:pPr>
        <w:pStyle w:val="BodyTextIndent"/>
        <w:rPr>
          <w:color w:val="000000"/>
        </w:rPr>
      </w:pPr>
      <w:r>
        <w:rPr>
          <w:color w:val="000000"/>
        </w:rPr>
        <w:t>Online quizzes</w:t>
      </w:r>
      <w:r>
        <w:rPr>
          <w:color w:val="000000"/>
        </w:rPr>
        <w:tab/>
      </w:r>
      <w:r>
        <w:rPr>
          <w:color w:val="000000"/>
        </w:rPr>
        <w:tab/>
      </w:r>
      <w:r w:rsidR="00883306">
        <w:rPr>
          <w:color w:val="000000"/>
        </w:rPr>
        <w:tab/>
        <w:t>1</w:t>
      </w:r>
      <w:r>
        <w:rPr>
          <w:color w:val="000000"/>
        </w:rPr>
        <w:t>0%</w:t>
      </w:r>
    </w:p>
    <w:p w:rsidR="00510052" w:rsidRDefault="000A2A51" w:rsidP="00510052">
      <w:pPr>
        <w:pStyle w:val="BodyTextIndent"/>
        <w:rPr>
          <w:color w:val="000000"/>
        </w:rPr>
      </w:pPr>
      <w:r>
        <w:rPr>
          <w:color w:val="000000"/>
        </w:rPr>
        <w:t>SBAR Reports</w:t>
      </w:r>
      <w:r>
        <w:rPr>
          <w:color w:val="000000"/>
        </w:rPr>
        <w:tab/>
      </w:r>
      <w:r w:rsidR="00510052">
        <w:rPr>
          <w:color w:val="000000"/>
        </w:rPr>
        <w:tab/>
      </w:r>
      <w:r w:rsidR="00883306">
        <w:rPr>
          <w:color w:val="000000"/>
        </w:rPr>
        <w:tab/>
      </w:r>
      <w:r>
        <w:rPr>
          <w:color w:val="000000"/>
        </w:rPr>
        <w:t>20%</w:t>
      </w:r>
    </w:p>
    <w:p w:rsidR="000A2A51" w:rsidRDefault="00883306" w:rsidP="00510052">
      <w:pPr>
        <w:pStyle w:val="BodyTextIndent"/>
        <w:rPr>
          <w:color w:val="000000"/>
        </w:rPr>
      </w:pPr>
      <w:r>
        <w:rPr>
          <w:color w:val="000000"/>
        </w:rPr>
        <w:t>Virtual patient assignments</w:t>
      </w:r>
      <w:r>
        <w:rPr>
          <w:color w:val="000000"/>
        </w:rPr>
        <w:tab/>
        <w:t>25%</w:t>
      </w:r>
    </w:p>
    <w:p w:rsidR="00510052" w:rsidRDefault="00510052" w:rsidP="00510052">
      <w:pPr>
        <w:pStyle w:val="BodyTextIndent"/>
        <w:rPr>
          <w:color w:val="000000"/>
          <w:u w:val="single"/>
        </w:rPr>
      </w:pPr>
      <w:r>
        <w:rPr>
          <w:color w:val="000000"/>
        </w:rPr>
        <w:t>Final exam</w:t>
      </w:r>
      <w:r>
        <w:rPr>
          <w:color w:val="000000"/>
        </w:rPr>
        <w:tab/>
      </w:r>
      <w:r>
        <w:rPr>
          <w:color w:val="000000"/>
        </w:rPr>
        <w:tab/>
      </w:r>
      <w:r w:rsidR="00883306">
        <w:rPr>
          <w:color w:val="000000"/>
        </w:rPr>
        <w:tab/>
      </w:r>
      <w:r w:rsidR="000A2A51" w:rsidRPr="000A2A51">
        <w:rPr>
          <w:color w:val="000000"/>
          <w:u w:val="single"/>
        </w:rPr>
        <w:t>30</w:t>
      </w:r>
      <w:r w:rsidRPr="005E3D8F">
        <w:rPr>
          <w:color w:val="000000"/>
          <w:u w:val="single"/>
        </w:rPr>
        <w:t>%</w:t>
      </w:r>
    </w:p>
    <w:p w:rsidR="00510052" w:rsidRDefault="00510052" w:rsidP="00510052">
      <w:pPr>
        <w:pStyle w:val="BodyTextIndent"/>
        <w:ind w:firstLine="0"/>
        <w:rPr>
          <w:color w:val="000000"/>
        </w:rPr>
      </w:pPr>
      <w:r>
        <w:rPr>
          <w:color w:val="000000"/>
        </w:rPr>
        <w:tab/>
      </w:r>
      <w:r>
        <w:rPr>
          <w:color w:val="000000"/>
        </w:rPr>
        <w:tab/>
      </w:r>
      <w:r>
        <w:rPr>
          <w:color w:val="000000"/>
        </w:rPr>
        <w:tab/>
      </w:r>
      <w:r>
        <w:rPr>
          <w:color w:val="000000"/>
        </w:rPr>
        <w:tab/>
      </w:r>
      <w:r w:rsidR="00883306">
        <w:rPr>
          <w:color w:val="000000"/>
        </w:rPr>
        <w:tab/>
      </w:r>
      <w:r>
        <w:rPr>
          <w:color w:val="000000"/>
        </w:rPr>
        <w:t>100%</w:t>
      </w:r>
    </w:p>
    <w:p w:rsidR="00AA06F5" w:rsidRDefault="00AA06F5" w:rsidP="00AA06F5">
      <w:pPr>
        <w:rPr>
          <w:i/>
        </w:rPr>
      </w:pPr>
      <w:r>
        <w:rPr>
          <w:i/>
        </w:rPr>
        <w:t>Feedback on all graded assignments routinely is given within 10 working days of the due date.</w:t>
      </w:r>
    </w:p>
    <w:p w:rsidR="00AA06F5" w:rsidRDefault="00AA06F5" w:rsidP="00510052">
      <w:pPr>
        <w:pStyle w:val="BodyTextIndent"/>
        <w:ind w:firstLine="0"/>
        <w:rPr>
          <w:color w:val="000000"/>
        </w:rPr>
      </w:pPr>
    </w:p>
    <w:p w:rsidR="000A2A51" w:rsidRDefault="00883306" w:rsidP="0057150B">
      <w:pPr>
        <w:pStyle w:val="BodyTextIndent"/>
        <w:rPr>
          <w:color w:val="000000"/>
        </w:rPr>
      </w:pPr>
      <w:proofErr w:type="spellStart"/>
      <w:r>
        <w:rPr>
          <w:color w:val="000000"/>
        </w:rPr>
        <w:t>ProctorU</w:t>
      </w:r>
      <w:proofErr w:type="spellEnd"/>
      <w:r>
        <w:rPr>
          <w:color w:val="000000"/>
        </w:rPr>
        <w:t xml:space="preserve"> is required for the</w:t>
      </w:r>
      <w:r w:rsidR="000A2A51">
        <w:rPr>
          <w:color w:val="000000"/>
        </w:rPr>
        <w:t xml:space="preserve"> Final exam.</w:t>
      </w:r>
      <w:r>
        <w:rPr>
          <w:color w:val="000000"/>
        </w:rPr>
        <w:t xml:space="preserve"> This is an online proctoring tool that enables the student to take their exam at home rather than traveling to campus. The time for the exam is in the syllabus. </w:t>
      </w:r>
      <w:r w:rsidRPr="00883306">
        <w:rPr>
          <w:b/>
          <w:color w:val="000000"/>
        </w:rPr>
        <w:t xml:space="preserve">There is a </w:t>
      </w:r>
      <w:r>
        <w:rPr>
          <w:b/>
          <w:color w:val="000000"/>
        </w:rPr>
        <w:t>4</w:t>
      </w:r>
      <w:r w:rsidRPr="00883306">
        <w:rPr>
          <w:b/>
          <w:color w:val="000000"/>
        </w:rPr>
        <w:t>-</w:t>
      </w:r>
      <w:r>
        <w:rPr>
          <w:b/>
          <w:color w:val="000000"/>
        </w:rPr>
        <w:t>hour window</w:t>
      </w:r>
      <w:r w:rsidRPr="00883306">
        <w:rPr>
          <w:b/>
          <w:color w:val="000000"/>
        </w:rPr>
        <w:t xml:space="preserve"> in which to take the </w:t>
      </w:r>
      <w:r>
        <w:rPr>
          <w:b/>
          <w:color w:val="000000"/>
        </w:rPr>
        <w:t xml:space="preserve">2-hour final </w:t>
      </w:r>
      <w:r w:rsidRPr="00883306">
        <w:rPr>
          <w:b/>
          <w:color w:val="000000"/>
        </w:rPr>
        <w:t>exam. Students must arrange their schedule to accommodate this testing time</w:t>
      </w:r>
      <w:r>
        <w:rPr>
          <w:b/>
          <w:color w:val="000000"/>
        </w:rPr>
        <w:t>. No exceptions other than those with an Accommodation letter from the DSO</w:t>
      </w:r>
      <w:r w:rsidRPr="00883306">
        <w:rPr>
          <w:b/>
          <w:color w:val="000000"/>
        </w:rPr>
        <w:t>.</w:t>
      </w:r>
      <w:r>
        <w:rPr>
          <w:b/>
          <w:color w:val="000000"/>
        </w:rPr>
        <w:t xml:space="preserve"> </w:t>
      </w:r>
      <w:r>
        <w:rPr>
          <w:color w:val="000000"/>
        </w:rPr>
        <w:t>Additionally, students must register on Proctor U for the exam and schedule their exam start time by midterm (end of Week 8) or a loss of 5 points will be applied to their exam.</w:t>
      </w:r>
      <w:r w:rsidR="0057150B">
        <w:rPr>
          <w:color w:val="000000"/>
        </w:rPr>
        <w:t xml:space="preserve"> Registration information can be found on the course website.</w:t>
      </w:r>
    </w:p>
    <w:p w:rsidR="000A2A51" w:rsidRDefault="000A2A51" w:rsidP="00510052">
      <w:pPr>
        <w:pStyle w:val="BodyTextIndent"/>
        <w:ind w:firstLine="0"/>
        <w:rPr>
          <w:color w:val="000000"/>
        </w:rPr>
      </w:pPr>
    </w:p>
    <w:p w:rsidR="008C3421" w:rsidRDefault="008C3421" w:rsidP="008C3421">
      <w:pPr>
        <w:rPr>
          <w:color w:val="000000"/>
          <w:u w:val="single"/>
        </w:rPr>
      </w:pPr>
      <w:r w:rsidRPr="008C3421">
        <w:rPr>
          <w:color w:val="000000"/>
          <w:u w:val="single"/>
        </w:rPr>
        <w:t>MAKE UP POLICY</w:t>
      </w:r>
    </w:p>
    <w:p w:rsidR="00D62110" w:rsidRPr="00D9658E" w:rsidRDefault="00D62110" w:rsidP="00D62110">
      <w:pPr>
        <w:ind w:firstLine="720"/>
        <w:rPr>
          <w:color w:val="000000"/>
        </w:rPr>
      </w:pPr>
      <w:r>
        <w:rPr>
          <w:color w:val="000000"/>
        </w:rPr>
        <w:t xml:space="preserve">Makeup assignments are only provided for excused absences. Excused absences include illness in the family or death. Work or vacation related absences are not excused. Late assignments will be accepted but there is a 5% drop on the assignment grade for each day late. </w:t>
      </w:r>
      <w:r w:rsidRPr="00136323">
        <w:rPr>
          <w:snapToGrid w:val="0"/>
        </w:rPr>
        <w:t>Requirements for class attendance and make-up exams, assignments, and other work are</w:t>
      </w:r>
    </w:p>
    <w:p w:rsidR="00D62110" w:rsidRDefault="00D62110" w:rsidP="00D62110">
      <w:pPr>
        <w:rPr>
          <w:snapToGrid w:val="0"/>
        </w:rPr>
      </w:pPr>
      <w:r w:rsidRPr="00136323">
        <w:rPr>
          <w:snapToGrid w:val="0"/>
        </w:rPr>
        <w:t>consistent with university policies that can be found at:</w:t>
      </w:r>
      <w:r>
        <w:rPr>
          <w:snapToGrid w:val="0"/>
        </w:rPr>
        <w:t xml:space="preserve"> </w:t>
      </w:r>
      <w:hyperlink r:id="rId13" w:anchor="attendance" w:history="1">
        <w:r w:rsidRPr="00A55D06">
          <w:rPr>
            <w:rStyle w:val="Hyperlink"/>
            <w:snapToGrid w:val="0"/>
          </w:rPr>
          <w:t>http://gradcatalog.ufl.edu/content.php?catoid=5&amp;navoid=1054#attendance</w:t>
        </w:r>
      </w:hyperlink>
      <w:r>
        <w:rPr>
          <w:snapToGrid w:val="0"/>
        </w:rPr>
        <w:t xml:space="preserve">. </w:t>
      </w:r>
    </w:p>
    <w:p w:rsidR="00552765" w:rsidRDefault="00552765">
      <w:pPr>
        <w:rPr>
          <w:color w:val="000000"/>
          <w:u w:val="single"/>
        </w:rPr>
      </w:pPr>
    </w:p>
    <w:p w:rsidR="00915533" w:rsidRDefault="00915533" w:rsidP="006E2CCC">
      <w:pPr>
        <w:pStyle w:val="BodyTextIndent"/>
        <w:ind w:firstLine="0"/>
        <w:rPr>
          <w:color w:val="000000"/>
          <w:u w:val="single"/>
        </w:rPr>
      </w:pPr>
      <w:r w:rsidRPr="00915533">
        <w:rPr>
          <w:color w:val="000000"/>
          <w:u w:val="single"/>
        </w:rPr>
        <w:t>GRADING SCALE</w:t>
      </w:r>
    </w:p>
    <w:p w:rsidR="00510052" w:rsidRDefault="00510052" w:rsidP="00510052">
      <w:pPr>
        <w:ind w:firstLine="720"/>
      </w:pPr>
      <w:r>
        <w:t>A</w:t>
      </w:r>
      <w:r>
        <w:tab/>
        <w:t>95-100</w:t>
      </w:r>
      <w:r>
        <w:tab/>
        <w:t>(4.0)</w:t>
      </w:r>
      <w:r>
        <w:tab/>
      </w:r>
      <w:r>
        <w:tab/>
        <w:t>C</w:t>
      </w:r>
      <w:r>
        <w:tab/>
        <w:t>74-79* (2.0)</w:t>
      </w:r>
    </w:p>
    <w:p w:rsidR="00510052" w:rsidRDefault="00510052" w:rsidP="00510052">
      <w:r>
        <w:tab/>
        <w:t>A-</w:t>
      </w:r>
      <w:r>
        <w:tab/>
        <w:t>93-94   (3.67)</w:t>
      </w:r>
      <w:r>
        <w:tab/>
      </w:r>
      <w:r>
        <w:tab/>
        <w:t>C-</w:t>
      </w:r>
      <w:r>
        <w:tab/>
        <w:t>72-73   (1.67)</w:t>
      </w:r>
    </w:p>
    <w:p w:rsidR="00510052" w:rsidRDefault="00510052" w:rsidP="00510052">
      <w:pPr>
        <w:ind w:firstLine="720"/>
      </w:pPr>
      <w:r>
        <w:t>B+</w:t>
      </w:r>
      <w:r>
        <w:tab/>
        <w:t>91- 92</w:t>
      </w:r>
      <w:r>
        <w:tab/>
        <w:t>(3.33)</w:t>
      </w:r>
      <w:r>
        <w:tab/>
      </w:r>
      <w:r>
        <w:tab/>
        <w:t>D+</w:t>
      </w:r>
      <w:r>
        <w:tab/>
        <w:t>70-71   (1.33)</w:t>
      </w:r>
    </w:p>
    <w:p w:rsidR="00510052" w:rsidRDefault="00510052" w:rsidP="00510052">
      <w:r>
        <w:tab/>
        <w:t>B</w:t>
      </w:r>
      <w:r>
        <w:tab/>
        <w:t>84-90</w:t>
      </w:r>
      <w:r>
        <w:tab/>
        <w:t>(3.0)</w:t>
      </w:r>
      <w:r>
        <w:tab/>
      </w:r>
      <w:r>
        <w:tab/>
        <w:t>D</w:t>
      </w:r>
      <w:r>
        <w:tab/>
        <w:t>64-69   (1.0)</w:t>
      </w:r>
    </w:p>
    <w:p w:rsidR="00510052" w:rsidRDefault="00510052" w:rsidP="00510052">
      <w:r>
        <w:tab/>
        <w:t>B-</w:t>
      </w:r>
      <w:r>
        <w:tab/>
        <w:t>82-83</w:t>
      </w:r>
      <w:r>
        <w:tab/>
        <w:t>(2.67)</w:t>
      </w:r>
      <w:r>
        <w:tab/>
      </w:r>
      <w:r>
        <w:tab/>
        <w:t>D-</w:t>
      </w:r>
      <w:r>
        <w:tab/>
        <w:t>62-63   (0.67)</w:t>
      </w:r>
    </w:p>
    <w:p w:rsidR="00510052" w:rsidRDefault="00510052" w:rsidP="00510052">
      <w:r>
        <w:tab/>
        <w:t>C+</w:t>
      </w:r>
      <w:r>
        <w:tab/>
        <w:t>80-81</w:t>
      </w:r>
      <w:r>
        <w:tab/>
        <w:t>(2.33)</w:t>
      </w:r>
      <w:r>
        <w:tab/>
      </w:r>
      <w:r>
        <w:tab/>
        <w:t>E</w:t>
      </w:r>
      <w:r>
        <w:tab/>
        <w:t>61 or below (0.0)</w:t>
      </w:r>
    </w:p>
    <w:p w:rsidR="00510052" w:rsidRDefault="00510052" w:rsidP="00510052">
      <w:r>
        <w:t xml:space="preserve">    </w:t>
      </w:r>
      <w:r>
        <w:tab/>
      </w:r>
      <w:r>
        <w:tab/>
        <w:t>* 74 is the minimal passing grade</w:t>
      </w:r>
    </w:p>
    <w:p w:rsidR="00510052" w:rsidRDefault="00510052" w:rsidP="002C7F36">
      <w:pPr>
        <w:pStyle w:val="BodyTextIndent"/>
        <w:ind w:firstLine="0"/>
        <w:rPr>
          <w:color w:val="000000"/>
        </w:rPr>
      </w:pPr>
    </w:p>
    <w:p w:rsidR="002C7F36" w:rsidRPr="002C7F36" w:rsidRDefault="002C7F36" w:rsidP="002C7F36">
      <w:pPr>
        <w:pStyle w:val="BodyTextIndent"/>
        <w:ind w:firstLine="0"/>
        <w:rPr>
          <w:color w:val="000000"/>
        </w:rPr>
      </w:pPr>
      <w:r w:rsidRPr="002C7F36">
        <w:rPr>
          <w:color w:val="000000"/>
        </w:rPr>
        <w:t>For more information on grades and grading policies, please refer to University’s grading</w:t>
      </w:r>
    </w:p>
    <w:p w:rsidR="002C7F36" w:rsidRDefault="002C7F36" w:rsidP="002C7F36">
      <w:pPr>
        <w:pStyle w:val="BodyTextIndent"/>
        <w:ind w:firstLine="0"/>
        <w:rPr>
          <w:color w:val="000000"/>
          <w:u w:val="single"/>
        </w:rPr>
      </w:pPr>
      <w:r w:rsidRPr="002C7F36">
        <w:rPr>
          <w:color w:val="000000"/>
        </w:rPr>
        <w:t>policies:</w:t>
      </w:r>
      <w:r w:rsidRPr="002C7F36">
        <w:rPr>
          <w:color w:val="000000"/>
          <w:u w:val="single"/>
        </w:rPr>
        <w:t xml:space="preserve"> </w:t>
      </w:r>
      <w:hyperlink r:id="rId14" w:history="1">
        <w:r w:rsidRPr="00895FD2">
          <w:rPr>
            <w:rStyle w:val="Hyperlink"/>
          </w:rPr>
          <w:t>https://catalog.ufl.edu/ugrad/current/regulations/info/grades.aspx</w:t>
        </w:r>
      </w:hyperlink>
      <w:r>
        <w:rPr>
          <w:color w:val="000000"/>
          <w:u w:val="single"/>
        </w:rPr>
        <w:t xml:space="preserve"> </w:t>
      </w:r>
    </w:p>
    <w:p w:rsidR="008C3421" w:rsidRDefault="008C3421" w:rsidP="006E2CCC">
      <w:pPr>
        <w:pStyle w:val="BodyTextIndent"/>
        <w:ind w:firstLine="0"/>
        <w:rPr>
          <w:color w:val="000000"/>
          <w:u w:val="single"/>
        </w:rPr>
      </w:pPr>
    </w:p>
    <w:p w:rsidR="000E3441" w:rsidRPr="00366146" w:rsidRDefault="000E3441" w:rsidP="000E3441">
      <w:pPr>
        <w:pStyle w:val="Default"/>
        <w:rPr>
          <w:u w:val="single"/>
        </w:rPr>
      </w:pPr>
      <w:r w:rsidRPr="00366146">
        <w:rPr>
          <w:bCs/>
          <w:u w:val="single"/>
        </w:rPr>
        <w:t xml:space="preserve">PROFESSIONAL BEHAVIOR </w:t>
      </w:r>
    </w:p>
    <w:p w:rsidR="0057150B" w:rsidRDefault="000E3441" w:rsidP="0057150B">
      <w:pPr>
        <w:pStyle w:val="Default"/>
        <w:ind w:firstLine="720"/>
        <w:rPr>
          <w:bCs/>
          <w:u w:val="single"/>
        </w:rPr>
      </w:pPr>
      <w:r w:rsidRPr="00366146">
        <w:t xml:space="preserve">The College of Nursing expects all Nursing students to be professional in their interactions with patients, colleagues, faculty, and staff and to exhibit caring and compassionate attitudes. These </w:t>
      </w:r>
      <w:r w:rsidR="0057150B" w:rsidRPr="00366146">
        <w:t>and other qualities will be evaluated during patient contacts</w:t>
      </w:r>
      <w:r w:rsidR="0057150B" w:rsidRPr="0057150B">
        <w:t xml:space="preserve"> </w:t>
      </w:r>
      <w:r w:rsidR="0057150B" w:rsidRPr="00366146">
        <w:t>and in other</w:t>
      </w:r>
    </w:p>
    <w:p w:rsidR="0057150B" w:rsidRPr="0057150B" w:rsidRDefault="0057150B" w:rsidP="0057150B">
      <w:pPr>
        <w:rPr>
          <w:bCs/>
          <w:color w:val="000000"/>
          <w:u w:val="single"/>
        </w:rPr>
      </w:pPr>
      <w:r>
        <w:rPr>
          <w:bCs/>
          <w:u w:val="single"/>
        </w:rPr>
        <w:br w:type="page"/>
      </w:r>
      <w:r w:rsidRPr="00366146">
        <w:rPr>
          <w:bCs/>
          <w:u w:val="single"/>
        </w:rPr>
        <w:lastRenderedPageBreak/>
        <w:t xml:space="preserve">PROFESSIONAL BEHAVIOR </w:t>
      </w:r>
      <w:r>
        <w:rPr>
          <w:bCs/>
          <w:u w:val="single"/>
        </w:rPr>
        <w:t>(CONTINUED)</w:t>
      </w:r>
    </w:p>
    <w:p w:rsidR="000E3441" w:rsidRPr="00366146" w:rsidRDefault="0057150B" w:rsidP="0057150B">
      <w:pPr>
        <w:pStyle w:val="Default"/>
      </w:pPr>
      <w:r w:rsidRPr="00366146">
        <w:t xml:space="preserve">relevant </w:t>
      </w:r>
      <w:r w:rsidR="000E3441" w:rsidRPr="00366146">
        <w:t xml:space="preserve">settings by both faculty and peers. Behavior of a Nursing student reflects on the student's individual’s ability to become a competent professional Nurse. </w:t>
      </w:r>
      <w:r w:rsidR="000E3441" w:rsidRPr="00366146">
        <w:rPr>
          <w:bCs/>
        </w:rPr>
        <w:t xml:space="preserve">Attitudes or behaviors inconsistent with compassionate care; refusal by, or inability of, the student to </w:t>
      </w:r>
      <w:r w:rsidR="000E3441" w:rsidRPr="00366146">
        <w:rPr>
          <w:bCs/>
          <w:u w:val="single"/>
        </w:rPr>
        <w:t>participate constructively</w:t>
      </w:r>
      <w:r w:rsidR="000E3441" w:rsidRPr="00366146">
        <w:rPr>
          <w:bCs/>
        </w:rPr>
        <w:t xml:space="preserve"> in learning or patient care; </w:t>
      </w:r>
      <w:r w:rsidR="000E3441" w:rsidRPr="00366146">
        <w:rPr>
          <w:bCs/>
          <w:u w:val="single"/>
        </w:rPr>
        <w:t>derogatory attitudes or inappropriate behaviors directed at patients, peers, faculty or staff</w:t>
      </w:r>
      <w:r w:rsidR="000E3441"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000E3441" w:rsidRPr="00366146">
        <w:rPr>
          <w:bCs/>
          <w:u w:val="single"/>
        </w:rPr>
        <w:t>dismissal</w:t>
      </w:r>
      <w:r w:rsidR="000E3441" w:rsidRPr="00366146">
        <w:rPr>
          <w:u w:val="single"/>
        </w:rPr>
        <w:t>.</w:t>
      </w:r>
      <w:r w:rsidR="000E3441" w:rsidRPr="00366146">
        <w:t xml:space="preserve"> </w:t>
      </w:r>
    </w:p>
    <w:p w:rsidR="000E3441" w:rsidRPr="00366146" w:rsidRDefault="000E3441" w:rsidP="000E3441">
      <w:pPr>
        <w:pStyle w:val="Default"/>
      </w:pPr>
    </w:p>
    <w:p w:rsidR="000E3441" w:rsidRPr="00366146" w:rsidRDefault="000E3441" w:rsidP="000E3441">
      <w:pPr>
        <w:pStyle w:val="Default"/>
        <w:rPr>
          <w:u w:val="single"/>
        </w:rPr>
      </w:pPr>
      <w:r w:rsidRPr="00366146">
        <w:rPr>
          <w:u w:val="single"/>
        </w:rPr>
        <w:t>UNIVERSITY POLICY ON ACADEMIC MISCONDUCT</w:t>
      </w:r>
    </w:p>
    <w:p w:rsidR="00D62110" w:rsidRDefault="000E3441" w:rsidP="000E3441">
      <w:pPr>
        <w:pStyle w:val="Default"/>
        <w:ind w:firstLine="720"/>
      </w:pPr>
      <w:r w:rsidRPr="00366146">
        <w:t xml:space="preserve">Academic honesty and integrity are fundamental values of the University community. Students should be sure that they understand the UF Student Honor Code at </w:t>
      </w:r>
    </w:p>
    <w:p w:rsidR="00D62110" w:rsidRPr="00366146" w:rsidRDefault="00D62110" w:rsidP="00D62110">
      <w:pPr>
        <w:pStyle w:val="Default"/>
        <w:rPr>
          <w:u w:val="single"/>
        </w:rPr>
      </w:pPr>
      <w:r w:rsidRPr="00366146">
        <w:rPr>
          <w:u w:val="single"/>
        </w:rPr>
        <w:t>UNIVERSITY POLICY ON ACADEMIC MISCONDUCT</w:t>
      </w:r>
      <w:r>
        <w:rPr>
          <w:u w:val="single"/>
        </w:rPr>
        <w:t xml:space="preserve"> (CONTINUED)</w:t>
      </w:r>
    </w:p>
    <w:p w:rsidR="000E3441" w:rsidRDefault="00CD6B8A" w:rsidP="00D62110">
      <w:pPr>
        <w:pStyle w:val="Default"/>
      </w:pPr>
      <w:hyperlink r:id="rId15" w:history="1">
        <w:r w:rsidR="000E3441" w:rsidRPr="00366146">
          <w:rPr>
            <w:rStyle w:val="Hyperlink"/>
          </w:rPr>
          <w:t>http://www.dso.ufl.edu/students.php</w:t>
        </w:r>
      </w:hyperlink>
      <w:r w:rsidR="000E3441" w:rsidRPr="00366146">
        <w:t xml:space="preserve">. Students are required to provide their own privacy screen for all examination’s administered to student laptops. No wireless keyboards or wireless mouse/tracking device will be permitted during examinations. </w:t>
      </w:r>
    </w:p>
    <w:p w:rsidR="00B44ABF" w:rsidRDefault="00B44ABF" w:rsidP="006E2CCC">
      <w:pPr>
        <w:pStyle w:val="BodyTextIndent"/>
        <w:ind w:firstLine="0"/>
        <w:rPr>
          <w:color w:val="000000"/>
          <w:u w:val="single"/>
        </w:rPr>
      </w:pPr>
    </w:p>
    <w:p w:rsidR="007F78B6" w:rsidRPr="007F78B6" w:rsidRDefault="007F78B6" w:rsidP="007F78B6">
      <w:pPr>
        <w:rPr>
          <w:rFonts w:eastAsia="Calibri"/>
          <w:caps/>
          <w:u w:val="single"/>
        </w:rPr>
      </w:pPr>
      <w:r w:rsidRPr="007F78B6">
        <w:rPr>
          <w:rFonts w:eastAsia="Calibri"/>
          <w:caps/>
          <w:u w:val="single"/>
        </w:rPr>
        <w:t xml:space="preserve">University and College of Nursing Policies  </w:t>
      </w:r>
    </w:p>
    <w:p w:rsidR="007F78B6" w:rsidRPr="007F78B6" w:rsidRDefault="007F78B6" w:rsidP="007F78B6">
      <w:pPr>
        <w:ind w:firstLine="720"/>
        <w:rPr>
          <w:rFonts w:eastAsia="Calibri"/>
        </w:rPr>
      </w:pPr>
      <w:r w:rsidRPr="007F78B6">
        <w:rPr>
          <w:rFonts w:eastAsia="Calibri"/>
        </w:rPr>
        <w:t>Please see the College of Nursing website for student policies (</w:t>
      </w:r>
      <w:hyperlink r:id="rId16" w:history="1">
        <w:r w:rsidRPr="007F78B6">
          <w:rPr>
            <w:rFonts w:eastAsia="Calibri"/>
            <w:color w:val="0000FF"/>
            <w:u w:val="single"/>
          </w:rPr>
          <w:t>http://students.nursing.ufl.edu/currently-enrolled/student-policies-and-handbooks/</w:t>
        </w:r>
      </w:hyperlink>
      <w:r w:rsidRPr="007F78B6">
        <w:rPr>
          <w:rFonts w:eastAsia="Calibri"/>
        </w:rPr>
        <w:t xml:space="preserve">) and a full explanation of each of the university policies - </w:t>
      </w:r>
      <w:hyperlink r:id="rId17" w:history="1">
        <w:r w:rsidRPr="007F78B6">
          <w:rPr>
            <w:rFonts w:eastAsia="Calibri"/>
            <w:color w:val="0000FF"/>
            <w:u w:val="single"/>
          </w:rPr>
          <w:t>http://nursing.ufl.edu/students-2/student-policies-and-handbooks/course-policies/</w:t>
        </w:r>
      </w:hyperlink>
      <w:r w:rsidRPr="007F78B6">
        <w:rPr>
          <w:rFonts w:eastAsia="Calibri"/>
        </w:rPr>
        <w:t xml:space="preserve"> </w:t>
      </w:r>
    </w:p>
    <w:p w:rsidR="007F78B6" w:rsidRPr="007F78B6" w:rsidRDefault="007F78B6" w:rsidP="007F78B6">
      <w:pPr>
        <w:rPr>
          <w:rFonts w:eastAsia="Calibri"/>
        </w:rPr>
      </w:pPr>
      <w:r w:rsidRPr="007F78B6">
        <w:rPr>
          <w:rFonts w:eastAsia="Calibri"/>
        </w:rPr>
        <w:t>Attendance</w:t>
      </w:r>
    </w:p>
    <w:p w:rsidR="007F78B6" w:rsidRPr="007F78B6" w:rsidRDefault="007F78B6" w:rsidP="007F78B6">
      <w:pPr>
        <w:rPr>
          <w:rFonts w:eastAsia="Calibri"/>
        </w:rPr>
      </w:pPr>
      <w:r w:rsidRPr="007F78B6">
        <w:rPr>
          <w:rFonts w:eastAsia="Calibri"/>
        </w:rPr>
        <w:t>UF Grading Policy</w:t>
      </w:r>
    </w:p>
    <w:p w:rsidR="007F78B6" w:rsidRPr="007F78B6" w:rsidRDefault="007F78B6" w:rsidP="007F78B6">
      <w:pPr>
        <w:rPr>
          <w:rFonts w:eastAsia="Calibri"/>
        </w:rPr>
      </w:pPr>
      <w:r w:rsidRPr="007F78B6">
        <w:rPr>
          <w:rFonts w:eastAsia="Calibri"/>
        </w:rPr>
        <w:t>Accommodations due to Disability</w:t>
      </w:r>
    </w:p>
    <w:p w:rsidR="007F78B6" w:rsidRPr="007F78B6" w:rsidRDefault="007F78B6" w:rsidP="007F78B6">
      <w:pPr>
        <w:rPr>
          <w:rFonts w:eastAsia="Calibri"/>
        </w:rPr>
      </w:pPr>
      <w:r w:rsidRPr="007F78B6">
        <w:rPr>
          <w:rFonts w:eastAsia="Calibri"/>
        </w:rPr>
        <w:t>Religious Holidays</w:t>
      </w:r>
    </w:p>
    <w:p w:rsidR="007F78B6" w:rsidRPr="007F78B6" w:rsidRDefault="007F78B6" w:rsidP="007F78B6">
      <w:pPr>
        <w:rPr>
          <w:rFonts w:eastAsia="Calibri"/>
        </w:rPr>
      </w:pPr>
      <w:r w:rsidRPr="007F78B6">
        <w:rPr>
          <w:rFonts w:eastAsia="Calibri"/>
        </w:rPr>
        <w:t>Counseling and Mental Health Services</w:t>
      </w:r>
    </w:p>
    <w:p w:rsidR="007F78B6" w:rsidRPr="007F78B6" w:rsidRDefault="007F78B6" w:rsidP="007F78B6">
      <w:pPr>
        <w:rPr>
          <w:rFonts w:eastAsia="Calibri"/>
        </w:rPr>
      </w:pPr>
      <w:r w:rsidRPr="007F78B6">
        <w:rPr>
          <w:rFonts w:eastAsia="Calibri"/>
        </w:rPr>
        <w:t>Student Handbook</w:t>
      </w:r>
    </w:p>
    <w:p w:rsidR="007F78B6" w:rsidRPr="007F78B6" w:rsidRDefault="007F78B6" w:rsidP="007F78B6">
      <w:pPr>
        <w:rPr>
          <w:rFonts w:eastAsia="Calibri"/>
        </w:rPr>
      </w:pPr>
      <w:r w:rsidRPr="007F78B6">
        <w:rPr>
          <w:rFonts w:eastAsia="Calibri"/>
        </w:rPr>
        <w:t>Student Use of Social Media</w:t>
      </w:r>
    </w:p>
    <w:p w:rsidR="007F78B6" w:rsidRPr="007F78B6" w:rsidRDefault="007F78B6" w:rsidP="007F78B6">
      <w:pPr>
        <w:rPr>
          <w:rFonts w:eastAsia="Calibri"/>
        </w:rPr>
      </w:pPr>
      <w:r w:rsidRPr="007F78B6">
        <w:rPr>
          <w:rFonts w:eastAsia="Calibri"/>
        </w:rPr>
        <w:t xml:space="preserve">Faculty Evaluations </w:t>
      </w:r>
    </w:p>
    <w:p w:rsidR="007F78B6" w:rsidRPr="007F78B6" w:rsidRDefault="007F78B6" w:rsidP="007F78B6">
      <w:pPr>
        <w:numPr>
          <w:ilvl w:val="1"/>
          <w:numId w:val="50"/>
        </w:numPr>
        <w:rPr>
          <w:rFonts w:eastAsiaTheme="minorHAnsi"/>
        </w:rPr>
      </w:pPr>
      <w:r w:rsidRPr="007F78B6">
        <w:t xml:space="preserve">“Students in this class are participating in a pilot evaluation of a new course evaluation system called </w:t>
      </w:r>
      <w:proofErr w:type="spellStart"/>
      <w:r w:rsidRPr="007F78B6">
        <w:t>GatorEvals</w:t>
      </w:r>
      <w:proofErr w:type="spellEnd"/>
      <w:r w:rsidRPr="007F78B6">
        <w:t xml:space="preserve">. The new evaluation system is designed to be more informative to instructors so that teaching effectiveness is enhanced and to be more seamlessly linked to UF’s CANVAS learning management system. Students can complete their evaluations through the email they receive from </w:t>
      </w:r>
      <w:proofErr w:type="spellStart"/>
      <w:r w:rsidRPr="007F78B6">
        <w:t>GatorEvals</w:t>
      </w:r>
      <w:proofErr w:type="spellEnd"/>
      <w:r w:rsidRPr="007F78B6">
        <w:t xml:space="preserve">, or in their Canvas course menu under </w:t>
      </w:r>
      <w:proofErr w:type="spellStart"/>
      <w:r w:rsidRPr="007F78B6">
        <w:t>GatorEvals</w:t>
      </w:r>
      <w:proofErr w:type="spellEnd"/>
      <w:r w:rsidRPr="007F78B6">
        <w:t xml:space="preserve">. Please note your other classes this semester may be evaluated in the current </w:t>
      </w:r>
      <w:proofErr w:type="spellStart"/>
      <w:r w:rsidRPr="007F78B6">
        <w:t>GatorRater</w:t>
      </w:r>
      <w:proofErr w:type="spellEnd"/>
      <w:r w:rsidRPr="007F78B6">
        <w:t xml:space="preserve"> online evaluation system at </w:t>
      </w:r>
      <w:hyperlink r:id="rId18" w:history="1">
        <w:r w:rsidRPr="007F78B6">
          <w:rPr>
            <w:color w:val="0000FF"/>
            <w:u w:val="single"/>
          </w:rPr>
          <w:t>https://evaluations.ufl.edu</w:t>
        </w:r>
      </w:hyperlink>
      <w:r w:rsidRPr="007F78B6">
        <w:t> . Thank you for serving as a partner in this important effort.”</w:t>
      </w:r>
    </w:p>
    <w:p w:rsidR="007F78B6" w:rsidRPr="007F78B6" w:rsidRDefault="007F78B6" w:rsidP="007F78B6">
      <w:pPr>
        <w:rPr>
          <w:rFonts w:eastAsia="Calibri"/>
        </w:rPr>
      </w:pPr>
    </w:p>
    <w:p w:rsidR="007F78B6" w:rsidRPr="007F78B6" w:rsidRDefault="007F78B6" w:rsidP="007F78B6">
      <w:pPr>
        <w:rPr>
          <w:rFonts w:eastAsia="Calibri"/>
          <w:color w:val="000000"/>
          <w:u w:val="single"/>
        </w:rPr>
      </w:pPr>
      <w:r w:rsidRPr="007F78B6">
        <w:rPr>
          <w:rFonts w:eastAsia="Calibri"/>
          <w:u w:val="single"/>
        </w:rPr>
        <w:t>DISABILITY STATEMENT</w:t>
      </w:r>
    </w:p>
    <w:p w:rsidR="007F78B6" w:rsidRPr="007F78B6" w:rsidRDefault="007F78B6" w:rsidP="007F78B6">
      <w:pPr>
        <w:ind w:firstLine="720"/>
        <w:rPr>
          <w:rFonts w:eastAsia="Calibri"/>
        </w:rPr>
      </w:pPr>
      <w:r w:rsidRPr="007F78B6">
        <w:rPr>
          <w:rFonts w:eastAsia="Calibri"/>
        </w:rPr>
        <w:t xml:space="preserve">Students who wish to obtain individual accommodations due to special learning needs must register with the University </w:t>
      </w:r>
      <w:proofErr w:type="gramStart"/>
      <w:r w:rsidRPr="007F78B6">
        <w:rPr>
          <w:rFonts w:eastAsia="Calibri"/>
        </w:rPr>
        <w:t>of</w:t>
      </w:r>
      <w:proofErr w:type="gramEnd"/>
      <w:r w:rsidRPr="007F78B6">
        <w:rPr>
          <w:rFonts w:eastAsia="Calibri"/>
        </w:rPr>
        <w:t xml:space="preserve"> Florida Disability Resources Center (DRC) </w:t>
      </w:r>
      <w:r w:rsidRPr="007F78B6">
        <w:rPr>
          <w:rFonts w:eastAsia="Calibri"/>
          <w:b/>
          <w:bCs/>
        </w:rPr>
        <w:t>at the beginning of each semester</w:t>
      </w:r>
      <w:r w:rsidRPr="007F78B6">
        <w:rPr>
          <w:rFonts w:eastAsia="Calibri"/>
        </w:rPr>
        <w:t xml:space="preserve">. Accommodations are not retroactive, therefore, students should contact the DRC at the beginning of each semester in the term for which they are seeking accommodations. </w:t>
      </w:r>
      <w:r w:rsidRPr="007F78B6">
        <w:rPr>
          <w:rFonts w:eastAsia="Calibri"/>
        </w:rPr>
        <w:lastRenderedPageBreak/>
        <w:t xml:space="preserve">The DRC may be contacted at 352-392-8565 so that appropriate accommodations may be made.  </w:t>
      </w:r>
      <w:r w:rsidRPr="007F78B6">
        <w:rPr>
          <w:rFonts w:eastAsia="Calibri"/>
          <w:b/>
          <w:bCs/>
        </w:rPr>
        <w:t>Individual accommodations require time for the Disability Resources Center (DRC) to approve and the faculty to respond to any special learning needs</w:t>
      </w:r>
      <w:r w:rsidRPr="007F78B6">
        <w:rPr>
          <w:rFonts w:eastAsia="Calibri"/>
        </w:rPr>
        <w:t>.  </w:t>
      </w:r>
      <w:r w:rsidRPr="007F78B6">
        <w:rPr>
          <w:rFonts w:eastAsia="Calibri"/>
          <w:b/>
          <w:bCs/>
        </w:rPr>
        <w:t>Each semester</w:t>
      </w:r>
      <w:r w:rsidRPr="007F78B6">
        <w:rPr>
          <w:rFonts w:eastAsia="Calibri"/>
        </w:rPr>
        <w:t xml:space="preserve">, it is the students’ responsibility to notify all their faculty of any special accommodations </w:t>
      </w:r>
      <w:r w:rsidRPr="007F78B6">
        <w:rPr>
          <w:rFonts w:eastAsia="Calibri"/>
          <w:b/>
          <w:bCs/>
        </w:rPr>
        <w:t>once approval by the DRC for special accommodations has been made</w:t>
      </w:r>
      <w:r w:rsidRPr="007F78B6">
        <w:rPr>
          <w:rFonts w:eastAsia="Calibri"/>
        </w:rPr>
        <w:t xml:space="preserve">.  </w:t>
      </w:r>
      <w:hyperlink r:id="rId19" w:history="1">
        <w:r w:rsidRPr="007F78B6">
          <w:rPr>
            <w:rFonts w:eastAsia="Calibri"/>
            <w:color w:val="0000FF"/>
            <w:u w:val="single"/>
          </w:rPr>
          <w:t>https://drc.dso.ufl.edu/</w:t>
        </w:r>
      </w:hyperlink>
    </w:p>
    <w:p w:rsidR="007F78B6" w:rsidRDefault="007F78B6" w:rsidP="006E2CCC">
      <w:pPr>
        <w:pStyle w:val="BodyTextIndent"/>
        <w:ind w:firstLine="0"/>
        <w:rPr>
          <w:color w:val="000000"/>
          <w:u w:val="single"/>
        </w:rPr>
      </w:pPr>
    </w:p>
    <w:p w:rsidR="00915533" w:rsidRPr="00B14BCE" w:rsidRDefault="00915533" w:rsidP="006E2CCC">
      <w:pPr>
        <w:pStyle w:val="BodyTextIndent"/>
        <w:ind w:firstLine="0"/>
        <w:rPr>
          <w:color w:val="000000"/>
          <w:u w:val="single"/>
        </w:rPr>
      </w:pPr>
      <w:r w:rsidRPr="00915533">
        <w:rPr>
          <w:color w:val="000000"/>
          <w:u w:val="single"/>
        </w:rPr>
        <w:t>REQUIRED</w:t>
      </w:r>
      <w:r w:rsidRPr="00B14BCE">
        <w:rPr>
          <w:color w:val="000000"/>
          <w:u w:val="single"/>
        </w:rPr>
        <w:t xml:space="preserve"> TEXT</w:t>
      </w:r>
      <w:r w:rsidR="00AA06F5" w:rsidRPr="00B14BCE">
        <w:rPr>
          <w:color w:val="000000"/>
          <w:u w:val="single"/>
        </w:rPr>
        <w:t>BOOKS</w:t>
      </w:r>
    </w:p>
    <w:p w:rsidR="007818B1" w:rsidRDefault="0050133D" w:rsidP="00D62110">
      <w:pPr>
        <w:pStyle w:val="Default"/>
        <w:ind w:left="720" w:hanging="720"/>
      </w:pPr>
      <w:r>
        <w:t>Jarvis, C. (2016</w:t>
      </w:r>
      <w:r w:rsidR="007818B1" w:rsidRPr="00AA06F5">
        <w:t xml:space="preserve">). </w:t>
      </w:r>
      <w:r w:rsidR="007818B1" w:rsidRPr="00AA06F5">
        <w:rPr>
          <w:i/>
        </w:rPr>
        <w:t>Physical examination and health assessment</w:t>
      </w:r>
      <w:r>
        <w:t xml:space="preserve"> (7</w:t>
      </w:r>
      <w:r w:rsidR="007818B1" w:rsidRPr="00AA06F5">
        <w:t xml:space="preserve">th ed.) St. Louis: Saunders/Elsevier. </w:t>
      </w:r>
    </w:p>
    <w:p w:rsidR="00D62110" w:rsidRDefault="00D62110" w:rsidP="00D62110">
      <w:pPr>
        <w:pStyle w:val="Default"/>
        <w:ind w:left="720" w:hanging="720"/>
      </w:pPr>
    </w:p>
    <w:p w:rsidR="0050133D" w:rsidRDefault="00D62110" w:rsidP="0050133D">
      <w:pPr>
        <w:pStyle w:val="Default"/>
        <w:ind w:firstLine="720"/>
      </w:pPr>
      <w:r w:rsidRPr="00D62110">
        <w:t xml:space="preserve">Students are required to purchase access to </w:t>
      </w:r>
      <w:proofErr w:type="spellStart"/>
      <w:r w:rsidRPr="00D62110">
        <w:t>Shadow</w:t>
      </w:r>
      <w:r w:rsidR="0050133D">
        <w:t>health</w:t>
      </w:r>
      <w:proofErr w:type="spellEnd"/>
      <w:r w:rsidR="0050133D">
        <w:t xml:space="preserve"> Digital Clinical Experie</w:t>
      </w:r>
      <w:r w:rsidRPr="00D62110">
        <w:t>nce</w:t>
      </w:r>
      <w:r w:rsidR="0050133D">
        <w:t xml:space="preserve"> (DCE)</w:t>
      </w:r>
      <w:r w:rsidRPr="00D62110">
        <w:t xml:space="preserve"> at the following website: </w:t>
      </w:r>
      <w:r w:rsidR="0050133D" w:rsidRPr="0050133D">
        <w:t>https://app.shadowhealth.com/</w:t>
      </w:r>
      <w:r w:rsidRPr="00D62110">
        <w:t xml:space="preserve">. The cost is $99. The site’s virtual patients are used in learning activities throughout the course. Students can create their accounts by visiting </w:t>
      </w:r>
      <w:r w:rsidR="0050133D" w:rsidRPr="0050133D">
        <w:t>https://app.shadowhealth.com/</w:t>
      </w:r>
      <w:r w:rsidRPr="00D62110">
        <w:t xml:space="preserve">and enrolling in their course with this course-specific PIN: </w:t>
      </w:r>
      <w:r w:rsidRPr="0050133D">
        <w:rPr>
          <w:b/>
        </w:rPr>
        <w:t>January2019-9229-3417-3531-3779</w:t>
      </w:r>
    </w:p>
    <w:p w:rsidR="0050133D" w:rsidRDefault="0050133D" w:rsidP="00D62110">
      <w:pPr>
        <w:pStyle w:val="Default"/>
      </w:pPr>
    </w:p>
    <w:p w:rsidR="0050133D" w:rsidRDefault="0050133D" w:rsidP="0057150B">
      <w:pPr>
        <w:pStyle w:val="Default"/>
        <w:ind w:firstLine="720"/>
      </w:pPr>
      <w:r w:rsidRPr="00D62110">
        <w:t xml:space="preserve">The </w:t>
      </w:r>
      <w:proofErr w:type="spellStart"/>
      <w:r w:rsidRPr="00D62110">
        <w:t>Shadowhealth</w:t>
      </w:r>
      <w:proofErr w:type="spellEnd"/>
      <w:r w:rsidRPr="00D62110">
        <w:t xml:space="preserve"> Support Team is here to help address any technical issues or questions students might have. Support can be reached via support.shadowhealth.com, through email at support@shadowhealth.com, or by calling (800) 860-3241.</w:t>
      </w:r>
      <w:r>
        <w:t xml:space="preserve"> See additional helpful links below </w:t>
      </w:r>
    </w:p>
    <w:p w:rsidR="0050133D" w:rsidRDefault="00D62110" w:rsidP="0050133D">
      <w:pPr>
        <w:pStyle w:val="Default"/>
        <w:numPr>
          <w:ilvl w:val="0"/>
          <w:numId w:val="6"/>
        </w:numPr>
      </w:pPr>
      <w:r w:rsidRPr="00D62110">
        <w:t>Shadow Health Website: http</w:t>
      </w:r>
      <w:r w:rsidR="0050133D">
        <w:t>s</w:t>
      </w:r>
      <w:r w:rsidRPr="00D62110">
        <w:t xml:space="preserve">://app.shadowhealth.com/ </w:t>
      </w:r>
    </w:p>
    <w:p w:rsidR="0057150B" w:rsidRDefault="0057150B" w:rsidP="0057150B">
      <w:pPr>
        <w:pStyle w:val="Default"/>
      </w:pPr>
    </w:p>
    <w:p w:rsidR="0057150B" w:rsidRDefault="0057150B" w:rsidP="0057150B">
      <w:pPr>
        <w:pStyle w:val="BodyTextIndent"/>
        <w:ind w:firstLine="0"/>
      </w:pPr>
      <w:r w:rsidRPr="00915533">
        <w:rPr>
          <w:color w:val="000000"/>
          <w:u w:val="single"/>
        </w:rPr>
        <w:t>REQUIRED</w:t>
      </w:r>
      <w:r w:rsidRPr="00B14BCE">
        <w:rPr>
          <w:color w:val="000000"/>
          <w:u w:val="single"/>
        </w:rPr>
        <w:t xml:space="preserve"> TEXTBOOKS</w:t>
      </w:r>
      <w:r>
        <w:rPr>
          <w:color w:val="000000"/>
          <w:u w:val="single"/>
        </w:rPr>
        <w:t xml:space="preserve"> (CONTINUED)</w:t>
      </w:r>
    </w:p>
    <w:p w:rsidR="0050133D" w:rsidRDefault="00D62110" w:rsidP="0050133D">
      <w:pPr>
        <w:pStyle w:val="Default"/>
        <w:numPr>
          <w:ilvl w:val="0"/>
          <w:numId w:val="6"/>
        </w:numPr>
      </w:pPr>
      <w:r w:rsidRPr="00D62110">
        <w:t xml:space="preserve">Student Account Setup Guide: </w:t>
      </w:r>
      <w:hyperlink r:id="rId20" w:history="1">
        <w:r w:rsidR="0050133D" w:rsidRPr="000777F1">
          <w:rPr>
            <w:rStyle w:val="Hyperlink"/>
          </w:rPr>
          <w:t>https://support.shadowhealth.com/hc/en-us/articles/360004579173-How-to-Register-with-Shadow-Health</w:t>
        </w:r>
      </w:hyperlink>
    </w:p>
    <w:p w:rsidR="0050133D" w:rsidRDefault="00D62110" w:rsidP="0050133D">
      <w:pPr>
        <w:pStyle w:val="Default"/>
        <w:numPr>
          <w:ilvl w:val="0"/>
          <w:numId w:val="6"/>
        </w:numPr>
      </w:pPr>
      <w:r w:rsidRPr="00D62110">
        <w:t xml:space="preserve">Technical Requirements: </w:t>
      </w:r>
      <w:hyperlink r:id="rId21" w:history="1">
        <w:r w:rsidR="0050133D" w:rsidRPr="000777F1">
          <w:rPr>
            <w:rStyle w:val="Hyperlink"/>
          </w:rPr>
          <w:t>https://support.shadowhealth.com/hc/en-us/articles/360004558353-DCE-Minimum-System-Specifications</w:t>
        </w:r>
      </w:hyperlink>
    </w:p>
    <w:p w:rsidR="00D62110" w:rsidRPr="00D62110" w:rsidRDefault="00D62110" w:rsidP="0050133D">
      <w:pPr>
        <w:pStyle w:val="Default"/>
        <w:numPr>
          <w:ilvl w:val="0"/>
          <w:numId w:val="6"/>
        </w:numPr>
      </w:pPr>
      <w:r w:rsidRPr="00D62110">
        <w:t>Link to Shadow Health Support: htt</w:t>
      </w:r>
      <w:r w:rsidR="0050133D">
        <w:t>ps://support.shadowhealth.com/</w:t>
      </w:r>
    </w:p>
    <w:p w:rsidR="00D62110" w:rsidRDefault="00D62110" w:rsidP="00D62110">
      <w:pPr>
        <w:pStyle w:val="Default"/>
        <w:ind w:left="720" w:hanging="720"/>
      </w:pPr>
    </w:p>
    <w:p w:rsidR="00D62110" w:rsidRPr="00D62110" w:rsidRDefault="00D62110" w:rsidP="00D62110">
      <w:pPr>
        <w:pStyle w:val="Default"/>
        <w:ind w:left="720" w:hanging="720"/>
        <w:rPr>
          <w:u w:val="single"/>
        </w:rPr>
      </w:pPr>
      <w:r w:rsidRPr="00D62110">
        <w:rPr>
          <w:u w:val="single"/>
        </w:rPr>
        <w:t>RECOMMENDED TEXTBOOKS</w:t>
      </w:r>
    </w:p>
    <w:p w:rsidR="007818B1" w:rsidRPr="00AA06F5" w:rsidRDefault="007818B1" w:rsidP="00D62110">
      <w:pPr>
        <w:pStyle w:val="Default"/>
      </w:pPr>
      <w:r w:rsidRPr="00AA06F5">
        <w:t xml:space="preserve">Jarvis, C. (2012). </w:t>
      </w:r>
      <w:r w:rsidRPr="00AA06F5">
        <w:rPr>
          <w:i/>
        </w:rPr>
        <w:t xml:space="preserve">Pocket companion for physical examination and health assessment </w:t>
      </w:r>
      <w:r w:rsidRPr="00AA06F5">
        <w:t>(6th ed</w:t>
      </w:r>
      <w:r w:rsidR="00AA06F5">
        <w:t>.</w:t>
      </w:r>
      <w:r w:rsidRPr="00AA06F5">
        <w:t xml:space="preserve">). </w:t>
      </w:r>
    </w:p>
    <w:p w:rsidR="007818B1" w:rsidRDefault="007818B1" w:rsidP="00D62110">
      <w:pPr>
        <w:pStyle w:val="Default"/>
        <w:ind w:left="360" w:firstLine="360"/>
      </w:pPr>
      <w:r w:rsidRPr="00AA06F5">
        <w:t xml:space="preserve">St. Louis: Saunders/Elsevier. </w:t>
      </w:r>
    </w:p>
    <w:p w:rsidR="00D62110" w:rsidRDefault="00D62110" w:rsidP="00D62110">
      <w:pPr>
        <w:pStyle w:val="Default"/>
        <w:spacing w:line="480" w:lineRule="auto"/>
        <w:rPr>
          <w:rFonts w:ascii="Arial" w:hAnsi="Arial" w:cs="Arial"/>
          <w:sz w:val="18"/>
          <w:szCs w:val="18"/>
        </w:rPr>
      </w:pPr>
    </w:p>
    <w:p w:rsidR="00D62110" w:rsidRPr="00AA06F5" w:rsidRDefault="00D62110" w:rsidP="00AA06F5">
      <w:pPr>
        <w:pStyle w:val="Default"/>
        <w:spacing w:line="480" w:lineRule="auto"/>
        <w:ind w:left="360" w:firstLine="360"/>
      </w:pPr>
    </w:p>
    <w:p w:rsidR="002C7F36" w:rsidRDefault="002C7F36" w:rsidP="00B6407A">
      <w:pPr>
        <w:pStyle w:val="Default"/>
        <w:rPr>
          <w:sz w:val="22"/>
          <w:szCs w:val="22"/>
        </w:rPr>
      </w:pPr>
    </w:p>
    <w:p w:rsidR="002C7F36" w:rsidRDefault="002C7F36" w:rsidP="00B6407A">
      <w:pPr>
        <w:pStyle w:val="Default"/>
        <w:rPr>
          <w:sz w:val="22"/>
          <w:szCs w:val="22"/>
        </w:rPr>
      </w:pPr>
    </w:p>
    <w:p w:rsidR="0057150B" w:rsidRDefault="0057150B">
      <w:pPr>
        <w:rPr>
          <w:color w:val="000000"/>
          <w:u w:val="single"/>
        </w:rPr>
      </w:pPr>
      <w:r>
        <w:rPr>
          <w:color w:val="000000"/>
          <w:u w:val="single"/>
        </w:rPr>
        <w:br w:type="page"/>
      </w:r>
    </w:p>
    <w:p w:rsidR="0050133D" w:rsidRDefault="00510052" w:rsidP="00510052">
      <w:pPr>
        <w:pStyle w:val="BodyTextIndent"/>
        <w:ind w:firstLine="0"/>
        <w:rPr>
          <w:color w:val="000000"/>
          <w:u w:val="single"/>
        </w:rPr>
      </w:pPr>
      <w:r w:rsidRPr="00915533">
        <w:rPr>
          <w:color w:val="000000"/>
          <w:u w:val="single"/>
        </w:rPr>
        <w:lastRenderedPageBreak/>
        <w:t>WEEKLY CLASS SCHEDULE</w:t>
      </w:r>
    </w:p>
    <w:p w:rsidR="0050133D" w:rsidRDefault="0050133D" w:rsidP="00510052">
      <w:pPr>
        <w:pStyle w:val="BodyTextIndent"/>
        <w:ind w:firstLine="0"/>
        <w:rPr>
          <w:color w:val="000000"/>
          <w:u w:val="single"/>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500"/>
        <w:gridCol w:w="3060"/>
        <w:gridCol w:w="1350"/>
        <w:gridCol w:w="8"/>
      </w:tblGrid>
      <w:tr w:rsidR="0050133D" w:rsidRPr="008F6BCF" w:rsidTr="00A55074">
        <w:trPr>
          <w:gridAfter w:val="1"/>
          <w:wAfter w:w="8" w:type="dxa"/>
        </w:trPr>
        <w:tc>
          <w:tcPr>
            <w:tcW w:w="1188" w:type="dxa"/>
          </w:tcPr>
          <w:p w:rsidR="00510052" w:rsidRPr="008F6BCF" w:rsidRDefault="00510052" w:rsidP="00A55074">
            <w:r w:rsidRPr="008F6BCF">
              <w:t>DATE</w:t>
            </w:r>
          </w:p>
        </w:tc>
        <w:tc>
          <w:tcPr>
            <w:tcW w:w="4500" w:type="dxa"/>
          </w:tcPr>
          <w:p w:rsidR="00510052" w:rsidRDefault="00510052" w:rsidP="00C039ED">
            <w:pPr>
              <w:jc w:val="center"/>
            </w:pPr>
            <w:r w:rsidRPr="008F6BCF">
              <w:t>TOPIC/EVALUATION</w:t>
            </w:r>
          </w:p>
          <w:p w:rsidR="00E12651" w:rsidRPr="008F6BCF" w:rsidRDefault="00E12651" w:rsidP="00C039ED">
            <w:pPr>
              <w:jc w:val="center"/>
            </w:pPr>
            <w:r>
              <w:t>Complete description on course website</w:t>
            </w:r>
          </w:p>
        </w:tc>
        <w:tc>
          <w:tcPr>
            <w:tcW w:w="3060" w:type="dxa"/>
          </w:tcPr>
          <w:p w:rsidR="00510052" w:rsidRPr="008F6BCF" w:rsidRDefault="00C039ED" w:rsidP="00C039ED">
            <w:pPr>
              <w:jc w:val="center"/>
            </w:pPr>
            <w:r>
              <w:t xml:space="preserve">ASSIGNMENTS/ </w:t>
            </w:r>
            <w:r w:rsidR="00510052" w:rsidRPr="008F6BCF">
              <w:t>READINGS</w:t>
            </w:r>
          </w:p>
        </w:tc>
        <w:tc>
          <w:tcPr>
            <w:tcW w:w="1350" w:type="dxa"/>
          </w:tcPr>
          <w:p w:rsidR="00510052" w:rsidRPr="008F6BCF" w:rsidRDefault="00510052" w:rsidP="00C039ED">
            <w:pPr>
              <w:jc w:val="center"/>
            </w:pPr>
            <w:r w:rsidRPr="008F6BCF">
              <w:t>FACULTY</w:t>
            </w:r>
          </w:p>
        </w:tc>
      </w:tr>
      <w:tr w:rsidR="0050133D" w:rsidRPr="008F6BCF" w:rsidTr="00A55074">
        <w:tc>
          <w:tcPr>
            <w:tcW w:w="10106" w:type="dxa"/>
            <w:gridSpan w:val="5"/>
          </w:tcPr>
          <w:p w:rsidR="0050133D" w:rsidRPr="008F6BCF" w:rsidRDefault="0050133D" w:rsidP="0050133D">
            <w:pPr>
              <w:jc w:val="center"/>
            </w:pPr>
            <w:r>
              <w:t>MODULE 1: THE PROBLEM SOLVING PROCESS</w:t>
            </w:r>
          </w:p>
        </w:tc>
      </w:tr>
      <w:tr w:rsidR="0050133D" w:rsidRPr="008F6BCF" w:rsidTr="00A55074">
        <w:trPr>
          <w:gridAfter w:val="1"/>
          <w:wAfter w:w="8" w:type="dxa"/>
        </w:trPr>
        <w:tc>
          <w:tcPr>
            <w:tcW w:w="1188" w:type="dxa"/>
          </w:tcPr>
          <w:p w:rsidR="00510052" w:rsidRDefault="0050133D" w:rsidP="0050133D">
            <w:r>
              <w:t>Week 1</w:t>
            </w:r>
          </w:p>
          <w:p w:rsidR="00A55074" w:rsidRPr="008F6BCF" w:rsidRDefault="00A55074" w:rsidP="0050133D">
            <w:r>
              <w:t>1/7-1/13</w:t>
            </w:r>
          </w:p>
        </w:tc>
        <w:tc>
          <w:tcPr>
            <w:tcW w:w="4500" w:type="dxa"/>
          </w:tcPr>
          <w:p w:rsidR="00510052" w:rsidRDefault="0050133D" w:rsidP="00A55074">
            <w:r>
              <w:t>Topic: Course Introduction/ Problem Solving Process</w:t>
            </w:r>
          </w:p>
          <w:p w:rsidR="0050133D" w:rsidRDefault="0050133D" w:rsidP="00A55074">
            <w:r>
              <w:t xml:space="preserve">Evaluation: </w:t>
            </w:r>
          </w:p>
          <w:p w:rsidR="0050133D" w:rsidRPr="00EE63DB" w:rsidRDefault="0050133D" w:rsidP="0050133D">
            <w:pPr>
              <w:pStyle w:val="ListParagraph"/>
              <w:numPr>
                <w:ilvl w:val="0"/>
                <w:numId w:val="8"/>
              </w:numPr>
              <w:ind w:left="342" w:hanging="342"/>
              <w:rPr>
                <w:rFonts w:cs="Arial"/>
              </w:rPr>
            </w:pPr>
            <w:r>
              <w:rPr>
                <w:rFonts w:cs="Arial"/>
              </w:rPr>
              <w:t>Quiz 1 (Practice)</w:t>
            </w:r>
          </w:p>
          <w:p w:rsidR="0050133D" w:rsidRPr="00464C30" w:rsidRDefault="0050133D" w:rsidP="0050133D">
            <w:pPr>
              <w:pStyle w:val="ListParagraph"/>
              <w:numPr>
                <w:ilvl w:val="0"/>
                <w:numId w:val="8"/>
              </w:numPr>
              <w:ind w:left="342" w:hanging="342"/>
              <w:rPr>
                <w:rFonts w:cs="Arial"/>
              </w:rPr>
            </w:pPr>
            <w:r>
              <w:t xml:space="preserve">Discussion post on </w:t>
            </w:r>
            <w:proofErr w:type="spellStart"/>
            <w:r>
              <w:t>Voicethread</w:t>
            </w:r>
            <w:proofErr w:type="spellEnd"/>
            <w:r>
              <w:t xml:space="preserve"> (Introduce self) </w:t>
            </w:r>
          </w:p>
          <w:p w:rsidR="00C039ED" w:rsidRPr="00C039ED" w:rsidRDefault="0050133D" w:rsidP="00C039ED">
            <w:pPr>
              <w:pStyle w:val="ListParagraph"/>
              <w:numPr>
                <w:ilvl w:val="0"/>
                <w:numId w:val="8"/>
              </w:numPr>
              <w:ind w:left="342" w:hanging="342"/>
            </w:pPr>
            <w:proofErr w:type="spellStart"/>
            <w:r w:rsidRPr="00F423CE">
              <w:rPr>
                <w:rFonts w:cs="Arial"/>
              </w:rPr>
              <w:t>Shadowhealth</w:t>
            </w:r>
            <w:proofErr w:type="spellEnd"/>
            <w:r w:rsidRPr="00F423CE">
              <w:rPr>
                <w:rFonts w:cs="Arial"/>
              </w:rPr>
              <w:t xml:space="preserve"> Digital Clinical Experience Orientation</w:t>
            </w:r>
          </w:p>
          <w:p w:rsidR="0050133D" w:rsidRPr="008F6BCF" w:rsidRDefault="0050133D" w:rsidP="00C039ED">
            <w:pPr>
              <w:pStyle w:val="ListParagraph"/>
              <w:numPr>
                <w:ilvl w:val="0"/>
                <w:numId w:val="8"/>
              </w:numPr>
              <w:ind w:left="342" w:hanging="342"/>
            </w:pPr>
            <w:r>
              <w:t>Culturally competent nursing care online module</w:t>
            </w:r>
          </w:p>
        </w:tc>
        <w:tc>
          <w:tcPr>
            <w:tcW w:w="3060" w:type="dxa"/>
          </w:tcPr>
          <w:p w:rsidR="0050133D" w:rsidRDefault="0050133D" w:rsidP="0050133D">
            <w:pPr>
              <w:pStyle w:val="ListParagraph"/>
              <w:numPr>
                <w:ilvl w:val="0"/>
                <w:numId w:val="7"/>
              </w:numPr>
              <w:ind w:left="432"/>
            </w:pPr>
            <w:r>
              <w:t xml:space="preserve">Jarvis, Chap 1, 2 </w:t>
            </w:r>
          </w:p>
          <w:p w:rsidR="00C039ED" w:rsidRDefault="00C039ED" w:rsidP="0050133D">
            <w:pPr>
              <w:pStyle w:val="ListParagraph"/>
              <w:numPr>
                <w:ilvl w:val="0"/>
                <w:numId w:val="7"/>
              </w:numPr>
              <w:ind w:left="432"/>
            </w:pPr>
            <w:r>
              <w:t>Presentations: “Welcome to the Course!”</w:t>
            </w:r>
            <w:r>
              <w:br/>
              <w:t>“The problem solving process”</w:t>
            </w:r>
          </w:p>
          <w:p w:rsidR="00510052" w:rsidRPr="008F6BCF" w:rsidRDefault="00510052" w:rsidP="0050133D">
            <w:pPr>
              <w:ind w:right="915"/>
            </w:pPr>
          </w:p>
        </w:tc>
        <w:tc>
          <w:tcPr>
            <w:tcW w:w="1350" w:type="dxa"/>
          </w:tcPr>
          <w:p w:rsidR="00510052" w:rsidRPr="008F6BCF" w:rsidRDefault="00C039ED" w:rsidP="00A55074">
            <w:r>
              <w:t>Gannon</w:t>
            </w:r>
          </w:p>
        </w:tc>
      </w:tr>
      <w:tr w:rsidR="00C039ED" w:rsidRPr="008F6BCF" w:rsidTr="00A55074">
        <w:tc>
          <w:tcPr>
            <w:tcW w:w="10106" w:type="dxa"/>
            <w:gridSpan w:val="5"/>
          </w:tcPr>
          <w:p w:rsidR="00C039ED" w:rsidRPr="008F6BCF" w:rsidRDefault="00C039ED" w:rsidP="00C039ED">
            <w:pPr>
              <w:jc w:val="center"/>
            </w:pPr>
            <w:r>
              <w:t>MODULE 2: HISTORY TAKING STRATEGIES</w:t>
            </w:r>
          </w:p>
        </w:tc>
      </w:tr>
      <w:tr w:rsidR="0050133D" w:rsidRPr="008F6BCF" w:rsidTr="00A55074">
        <w:trPr>
          <w:gridAfter w:val="1"/>
          <w:wAfter w:w="8" w:type="dxa"/>
        </w:trPr>
        <w:tc>
          <w:tcPr>
            <w:tcW w:w="1188" w:type="dxa"/>
          </w:tcPr>
          <w:p w:rsidR="0050133D" w:rsidRDefault="0050133D" w:rsidP="0050133D">
            <w:r w:rsidRPr="00714655">
              <w:t xml:space="preserve">Week </w:t>
            </w:r>
            <w:r>
              <w:t>2</w:t>
            </w:r>
          </w:p>
          <w:p w:rsidR="00A55074" w:rsidRDefault="00A55074" w:rsidP="00A55074">
            <w:r>
              <w:t>1/14-1/20</w:t>
            </w:r>
          </w:p>
        </w:tc>
        <w:tc>
          <w:tcPr>
            <w:tcW w:w="4500" w:type="dxa"/>
          </w:tcPr>
          <w:p w:rsidR="0050133D" w:rsidRDefault="00C039ED" w:rsidP="0050133D">
            <w:r>
              <w:t>Topic: History Taking Strategies</w:t>
            </w:r>
          </w:p>
          <w:p w:rsidR="00C039ED" w:rsidRDefault="00C039ED" w:rsidP="0050133D">
            <w:r>
              <w:t>Evaluation:</w:t>
            </w:r>
          </w:p>
          <w:p w:rsidR="00C039ED" w:rsidRDefault="00C039ED" w:rsidP="00C039ED">
            <w:pPr>
              <w:pStyle w:val="ListParagraph"/>
              <w:numPr>
                <w:ilvl w:val="0"/>
                <w:numId w:val="9"/>
              </w:numPr>
              <w:ind w:left="252" w:hanging="180"/>
            </w:pPr>
            <w:r>
              <w:t>Quiz 2</w:t>
            </w:r>
          </w:p>
          <w:p w:rsidR="00C039ED" w:rsidRDefault="00C039ED" w:rsidP="00C039ED">
            <w:pPr>
              <w:pStyle w:val="ListParagraph"/>
              <w:numPr>
                <w:ilvl w:val="0"/>
                <w:numId w:val="9"/>
              </w:numPr>
              <w:ind w:left="252" w:hanging="180"/>
            </w:pPr>
            <w:proofErr w:type="spellStart"/>
            <w:r>
              <w:t>Shadowhealth</w:t>
            </w:r>
            <w:proofErr w:type="spellEnd"/>
            <w:r>
              <w:t xml:space="preserve"> Communication Lab</w:t>
            </w:r>
          </w:p>
          <w:p w:rsidR="00C039ED" w:rsidRPr="008F6BCF" w:rsidRDefault="00C039ED" w:rsidP="00E12651">
            <w:pPr>
              <w:pStyle w:val="ListParagraph"/>
              <w:numPr>
                <w:ilvl w:val="0"/>
                <w:numId w:val="9"/>
              </w:numPr>
              <w:ind w:left="252" w:hanging="180"/>
            </w:pPr>
            <w:proofErr w:type="spellStart"/>
            <w:r>
              <w:t>Shadowhealth</w:t>
            </w:r>
            <w:proofErr w:type="spellEnd"/>
            <w:r>
              <w:t xml:space="preserve"> Tina Jones Health History</w:t>
            </w:r>
          </w:p>
        </w:tc>
        <w:tc>
          <w:tcPr>
            <w:tcW w:w="3060" w:type="dxa"/>
          </w:tcPr>
          <w:p w:rsidR="00C039ED" w:rsidRDefault="00C039ED" w:rsidP="00C039ED">
            <w:pPr>
              <w:pStyle w:val="ListParagraph"/>
              <w:numPr>
                <w:ilvl w:val="0"/>
                <w:numId w:val="11"/>
              </w:numPr>
              <w:ind w:left="346"/>
            </w:pPr>
            <w:r>
              <w:t xml:space="preserve">Jarvis, Chap 3, 4 </w:t>
            </w:r>
          </w:p>
          <w:p w:rsidR="0050133D" w:rsidRPr="008F6BCF" w:rsidRDefault="00C039ED" w:rsidP="000A2A51">
            <w:pPr>
              <w:pStyle w:val="ListParagraph"/>
              <w:numPr>
                <w:ilvl w:val="0"/>
                <w:numId w:val="11"/>
              </w:numPr>
              <w:ind w:left="346"/>
            </w:pPr>
            <w:r>
              <w:t xml:space="preserve">Presentation: </w:t>
            </w:r>
            <w:r>
              <w:br/>
              <w:t>“The Histories”</w:t>
            </w:r>
          </w:p>
        </w:tc>
        <w:tc>
          <w:tcPr>
            <w:tcW w:w="1350" w:type="dxa"/>
          </w:tcPr>
          <w:p w:rsidR="0050133D" w:rsidRPr="008F6BCF" w:rsidRDefault="000D69FD" w:rsidP="0050133D">
            <w:r>
              <w:t>Gannon</w:t>
            </w:r>
          </w:p>
        </w:tc>
      </w:tr>
      <w:tr w:rsidR="00C039ED" w:rsidRPr="008F6BCF" w:rsidTr="00A55074">
        <w:tc>
          <w:tcPr>
            <w:tcW w:w="10106" w:type="dxa"/>
            <w:gridSpan w:val="5"/>
          </w:tcPr>
          <w:p w:rsidR="00C039ED" w:rsidRPr="008F6BCF" w:rsidRDefault="00C039ED" w:rsidP="00C039ED">
            <w:pPr>
              <w:jc w:val="center"/>
            </w:pPr>
            <w:r>
              <w:t>SPECIAL ASSESSMENTS, TECHNIQ</w:t>
            </w:r>
            <w:r w:rsidR="00E12651">
              <w:t xml:space="preserve">UES, EQUIPMENT </w:t>
            </w:r>
            <w:r>
              <w:t>AND SKILLS</w:t>
            </w:r>
          </w:p>
        </w:tc>
      </w:tr>
      <w:tr w:rsidR="0050133D" w:rsidRPr="008F6BCF" w:rsidTr="00A55074">
        <w:trPr>
          <w:gridAfter w:val="1"/>
          <w:wAfter w:w="8" w:type="dxa"/>
        </w:trPr>
        <w:tc>
          <w:tcPr>
            <w:tcW w:w="1188" w:type="dxa"/>
          </w:tcPr>
          <w:p w:rsidR="0050133D" w:rsidRDefault="0050133D" w:rsidP="0050133D">
            <w:r w:rsidRPr="00714655">
              <w:t xml:space="preserve">Week </w:t>
            </w:r>
            <w:r>
              <w:t>3</w:t>
            </w:r>
          </w:p>
          <w:p w:rsidR="00A55074" w:rsidRDefault="00A55074" w:rsidP="0050133D">
            <w:r>
              <w:t>1/22-1/27</w:t>
            </w:r>
          </w:p>
        </w:tc>
        <w:tc>
          <w:tcPr>
            <w:tcW w:w="4500" w:type="dxa"/>
          </w:tcPr>
          <w:p w:rsidR="0050133D" w:rsidRDefault="00C039ED" w:rsidP="0050133D">
            <w:r>
              <w:t>Topic: Special Assessments</w:t>
            </w:r>
          </w:p>
          <w:p w:rsidR="00C039ED" w:rsidRDefault="00C039ED" w:rsidP="0050133D">
            <w:r>
              <w:t>Evaluation:</w:t>
            </w:r>
          </w:p>
          <w:p w:rsidR="00C039ED" w:rsidRDefault="00C039ED" w:rsidP="00C039ED">
            <w:pPr>
              <w:pStyle w:val="ListParagraph"/>
              <w:numPr>
                <w:ilvl w:val="0"/>
                <w:numId w:val="12"/>
              </w:numPr>
              <w:ind w:left="252" w:hanging="198"/>
            </w:pPr>
            <w:r>
              <w:t>Quiz 3</w:t>
            </w:r>
          </w:p>
          <w:p w:rsidR="00C039ED" w:rsidRPr="008F6BCF" w:rsidRDefault="00C039ED" w:rsidP="00E12651">
            <w:pPr>
              <w:pStyle w:val="ListParagraph"/>
              <w:numPr>
                <w:ilvl w:val="0"/>
                <w:numId w:val="12"/>
              </w:numPr>
              <w:ind w:left="252" w:hanging="198"/>
            </w:pPr>
            <w:r>
              <w:t xml:space="preserve">Critique a </w:t>
            </w:r>
            <w:r w:rsidR="00E12651">
              <w:t>video</w:t>
            </w:r>
            <w:r>
              <w:t xml:space="preserve"> simulated IPV assessment</w:t>
            </w:r>
          </w:p>
        </w:tc>
        <w:tc>
          <w:tcPr>
            <w:tcW w:w="3060" w:type="dxa"/>
          </w:tcPr>
          <w:p w:rsidR="00E12651" w:rsidRDefault="00E12651" w:rsidP="00E12651">
            <w:pPr>
              <w:pStyle w:val="ListParagraph"/>
              <w:numPr>
                <w:ilvl w:val="0"/>
                <w:numId w:val="14"/>
              </w:numPr>
              <w:ind w:left="346"/>
            </w:pPr>
            <w:r>
              <w:t>Jarvis, Chap 6, 7</w:t>
            </w:r>
          </w:p>
          <w:p w:rsidR="00E12651" w:rsidRDefault="00E12651" w:rsidP="00E12651">
            <w:pPr>
              <w:pStyle w:val="ListParagraph"/>
              <w:numPr>
                <w:ilvl w:val="0"/>
                <w:numId w:val="14"/>
              </w:numPr>
              <w:ind w:left="346"/>
            </w:pPr>
            <w:r>
              <w:t xml:space="preserve">Presentation:  “Collecting Sensitive Patient Information” </w:t>
            </w:r>
          </w:p>
          <w:p w:rsidR="0050133D" w:rsidRPr="008F6BCF" w:rsidRDefault="00E12651" w:rsidP="00E12651">
            <w:pPr>
              <w:pStyle w:val="ListParagraph"/>
              <w:numPr>
                <w:ilvl w:val="0"/>
                <w:numId w:val="14"/>
              </w:numPr>
              <w:ind w:left="346"/>
            </w:pPr>
            <w:r>
              <w:t>Required websites</w:t>
            </w:r>
          </w:p>
        </w:tc>
        <w:tc>
          <w:tcPr>
            <w:tcW w:w="1350" w:type="dxa"/>
          </w:tcPr>
          <w:p w:rsidR="0050133D" w:rsidRPr="008F6BCF" w:rsidRDefault="000D69FD" w:rsidP="0050133D">
            <w:r>
              <w:t>Gannon</w:t>
            </w:r>
          </w:p>
        </w:tc>
      </w:tr>
      <w:tr w:rsidR="0050133D" w:rsidRPr="008F6BCF" w:rsidTr="00A55074">
        <w:trPr>
          <w:gridAfter w:val="1"/>
          <w:wAfter w:w="8" w:type="dxa"/>
        </w:trPr>
        <w:tc>
          <w:tcPr>
            <w:tcW w:w="1188" w:type="dxa"/>
          </w:tcPr>
          <w:p w:rsidR="0050133D" w:rsidRDefault="0050133D" w:rsidP="0050133D">
            <w:r w:rsidRPr="00714655">
              <w:t xml:space="preserve">Week </w:t>
            </w:r>
            <w:r>
              <w:t>4</w:t>
            </w:r>
          </w:p>
          <w:p w:rsidR="00A55074" w:rsidRDefault="00A55074" w:rsidP="0050133D">
            <w:r>
              <w:t>1/28-2/3</w:t>
            </w:r>
          </w:p>
        </w:tc>
        <w:tc>
          <w:tcPr>
            <w:tcW w:w="4500" w:type="dxa"/>
          </w:tcPr>
          <w:p w:rsidR="0050133D" w:rsidRDefault="00C039ED" w:rsidP="0050133D">
            <w:r>
              <w:t>Topic:</w:t>
            </w:r>
            <w:r w:rsidR="00E12651">
              <w:t xml:space="preserve"> Techniques, Equipment and Skills</w:t>
            </w:r>
          </w:p>
          <w:p w:rsidR="00C039ED" w:rsidRDefault="00C039ED" w:rsidP="0050133D">
            <w:r>
              <w:t>Evaluation:</w:t>
            </w:r>
          </w:p>
          <w:p w:rsidR="00E12651" w:rsidRDefault="00E12651" w:rsidP="00E12651">
            <w:pPr>
              <w:pStyle w:val="ListParagraph"/>
              <w:numPr>
                <w:ilvl w:val="0"/>
                <w:numId w:val="15"/>
              </w:numPr>
            </w:pPr>
            <w:r>
              <w:t>Quiz 4</w:t>
            </w:r>
          </w:p>
          <w:p w:rsidR="00E12651" w:rsidRPr="008F6BCF" w:rsidRDefault="00E12651" w:rsidP="00E12651">
            <w:pPr>
              <w:pStyle w:val="ListParagraph"/>
              <w:numPr>
                <w:ilvl w:val="0"/>
                <w:numId w:val="15"/>
              </w:numPr>
            </w:pPr>
            <w:r>
              <w:t>3 page paper after viewing Lewis Blackman Story</w:t>
            </w:r>
          </w:p>
        </w:tc>
        <w:tc>
          <w:tcPr>
            <w:tcW w:w="3060" w:type="dxa"/>
          </w:tcPr>
          <w:p w:rsidR="00E12651" w:rsidRDefault="00E12651" w:rsidP="00E12651">
            <w:pPr>
              <w:pStyle w:val="ListParagraph"/>
              <w:numPr>
                <w:ilvl w:val="0"/>
                <w:numId w:val="17"/>
              </w:numPr>
            </w:pPr>
            <w:r>
              <w:t>Jarvis, Chap 8, 9, 28, 31</w:t>
            </w:r>
          </w:p>
          <w:p w:rsidR="00E12651" w:rsidRPr="00E12651" w:rsidRDefault="00E12651" w:rsidP="00E12651">
            <w:pPr>
              <w:pStyle w:val="ListParagraph"/>
              <w:numPr>
                <w:ilvl w:val="0"/>
                <w:numId w:val="17"/>
              </w:numPr>
              <w:rPr>
                <w:i/>
              </w:rPr>
            </w:pPr>
            <w:r>
              <w:t>Complete a General Health Survey (Chap 9) on a colleague, patient or friend (</w:t>
            </w:r>
            <w:r w:rsidRPr="00E12651">
              <w:rPr>
                <w:i/>
              </w:rPr>
              <w:t>Not to</w:t>
            </w:r>
            <w:r>
              <w:rPr>
                <w:i/>
              </w:rPr>
              <w:t xml:space="preserve"> be</w:t>
            </w:r>
            <w:r w:rsidRPr="00E12651">
              <w:rPr>
                <w:i/>
              </w:rPr>
              <w:t xml:space="preserve"> turn in)</w:t>
            </w:r>
          </w:p>
          <w:p w:rsidR="0050133D" w:rsidRPr="008F6BCF" w:rsidRDefault="0050133D" w:rsidP="00E12651"/>
        </w:tc>
        <w:tc>
          <w:tcPr>
            <w:tcW w:w="1350" w:type="dxa"/>
          </w:tcPr>
          <w:p w:rsidR="0050133D" w:rsidRPr="008F6BCF" w:rsidRDefault="000D69FD" w:rsidP="0050133D">
            <w:r>
              <w:t>Gannon</w:t>
            </w:r>
          </w:p>
        </w:tc>
      </w:tr>
      <w:tr w:rsidR="00E12651" w:rsidRPr="008F6BCF" w:rsidTr="00A55074">
        <w:tc>
          <w:tcPr>
            <w:tcW w:w="10106" w:type="dxa"/>
            <w:gridSpan w:val="5"/>
          </w:tcPr>
          <w:p w:rsidR="00E12651" w:rsidRPr="008F6BCF" w:rsidRDefault="00E12651" w:rsidP="00E12651">
            <w:pPr>
              <w:jc w:val="center"/>
            </w:pPr>
            <w:r>
              <w:t>MODULE 4 NURSING ASSESSMENT</w:t>
            </w:r>
          </w:p>
        </w:tc>
      </w:tr>
      <w:tr w:rsidR="0050133D" w:rsidRPr="008F6BCF" w:rsidTr="00A55074">
        <w:trPr>
          <w:gridAfter w:val="1"/>
          <w:wAfter w:w="8" w:type="dxa"/>
        </w:trPr>
        <w:tc>
          <w:tcPr>
            <w:tcW w:w="1188" w:type="dxa"/>
          </w:tcPr>
          <w:p w:rsidR="0050133D" w:rsidRDefault="0050133D" w:rsidP="0050133D">
            <w:r w:rsidRPr="00714655">
              <w:t xml:space="preserve">Week </w:t>
            </w:r>
            <w:r>
              <w:t>5</w:t>
            </w:r>
          </w:p>
          <w:p w:rsidR="00A55074" w:rsidRDefault="00A55074" w:rsidP="0050133D">
            <w:r>
              <w:t>2/4-2/10</w:t>
            </w:r>
          </w:p>
        </w:tc>
        <w:tc>
          <w:tcPr>
            <w:tcW w:w="4500" w:type="dxa"/>
          </w:tcPr>
          <w:p w:rsidR="00C039ED" w:rsidRDefault="00C039ED" w:rsidP="00C039ED">
            <w:r>
              <w:t>Topic:</w:t>
            </w:r>
            <w:r w:rsidR="00E12651">
              <w:t xml:space="preserve"> Skin, Hair and Nails</w:t>
            </w:r>
          </w:p>
          <w:p w:rsidR="0050133D" w:rsidRDefault="00C039ED" w:rsidP="00C039ED">
            <w:r>
              <w:t>Evaluation:</w:t>
            </w:r>
          </w:p>
          <w:p w:rsidR="00E12651" w:rsidRDefault="00E12651" w:rsidP="00E12651">
            <w:pPr>
              <w:pStyle w:val="ListParagraph"/>
              <w:numPr>
                <w:ilvl w:val="0"/>
                <w:numId w:val="18"/>
              </w:numPr>
              <w:ind w:left="226" w:hanging="180"/>
            </w:pPr>
            <w:r>
              <w:t>Quiz 5</w:t>
            </w:r>
          </w:p>
          <w:p w:rsidR="00E12651" w:rsidRDefault="00E12651" w:rsidP="00E12651">
            <w:pPr>
              <w:pStyle w:val="ListParagraph"/>
              <w:numPr>
                <w:ilvl w:val="0"/>
                <w:numId w:val="18"/>
              </w:numPr>
              <w:ind w:left="252" w:hanging="218"/>
            </w:pPr>
            <w:proofErr w:type="spellStart"/>
            <w:r>
              <w:t>Shadowhealth</w:t>
            </w:r>
            <w:proofErr w:type="spellEnd"/>
            <w:r>
              <w:t xml:space="preserve"> Tina Jones Skin, Hair and Nails Assignment</w:t>
            </w:r>
          </w:p>
          <w:p w:rsidR="00E12651" w:rsidRPr="008F6BCF" w:rsidRDefault="00E12651" w:rsidP="00C039ED">
            <w:pPr>
              <w:pStyle w:val="ListParagraph"/>
              <w:numPr>
                <w:ilvl w:val="0"/>
                <w:numId w:val="18"/>
              </w:numPr>
              <w:ind w:left="252" w:hanging="218"/>
            </w:pPr>
            <w:r>
              <w:t>Self-exam of skin using Body Map Tool</w:t>
            </w:r>
          </w:p>
        </w:tc>
        <w:tc>
          <w:tcPr>
            <w:tcW w:w="3060" w:type="dxa"/>
          </w:tcPr>
          <w:p w:rsidR="00E12651" w:rsidRDefault="00E12651" w:rsidP="00E12651">
            <w:pPr>
              <w:pStyle w:val="ListParagraph"/>
              <w:numPr>
                <w:ilvl w:val="0"/>
                <w:numId w:val="22"/>
              </w:numPr>
              <w:ind w:left="346"/>
            </w:pPr>
            <w:r>
              <w:t xml:space="preserve">Jarvis, Chap 12, </w:t>
            </w:r>
          </w:p>
          <w:p w:rsidR="00E12651" w:rsidRDefault="00E12651" w:rsidP="00E12651">
            <w:pPr>
              <w:pStyle w:val="ListParagraph"/>
              <w:numPr>
                <w:ilvl w:val="0"/>
                <w:numId w:val="22"/>
              </w:numPr>
              <w:ind w:left="346"/>
            </w:pPr>
            <w:r>
              <w:t>Jarvis student resources</w:t>
            </w:r>
          </w:p>
          <w:p w:rsidR="00E12651" w:rsidRDefault="00E12651" w:rsidP="00E12651">
            <w:pPr>
              <w:pStyle w:val="ListParagraph"/>
              <w:numPr>
                <w:ilvl w:val="1"/>
                <w:numId w:val="22"/>
              </w:numPr>
              <w:ind w:left="706"/>
            </w:pPr>
            <w:r>
              <w:t>Animations, exam videos, cases</w:t>
            </w:r>
          </w:p>
          <w:p w:rsidR="00E12651" w:rsidRDefault="00E12651" w:rsidP="00E12651">
            <w:pPr>
              <w:pStyle w:val="ListParagraph"/>
              <w:numPr>
                <w:ilvl w:val="1"/>
                <w:numId w:val="22"/>
              </w:numPr>
              <w:ind w:left="706"/>
            </w:pPr>
            <w:r>
              <w:t>Health promotion guide</w:t>
            </w:r>
          </w:p>
          <w:p w:rsidR="0050133D" w:rsidRPr="008F6BCF" w:rsidRDefault="00E12651" w:rsidP="00E12651">
            <w:pPr>
              <w:pStyle w:val="ListParagraph"/>
              <w:numPr>
                <w:ilvl w:val="0"/>
                <w:numId w:val="22"/>
              </w:numPr>
              <w:ind w:left="346"/>
            </w:pPr>
            <w:r>
              <w:t>Assigned websites</w:t>
            </w:r>
          </w:p>
        </w:tc>
        <w:tc>
          <w:tcPr>
            <w:tcW w:w="1350" w:type="dxa"/>
          </w:tcPr>
          <w:p w:rsidR="0050133D" w:rsidRPr="008F6BCF" w:rsidRDefault="000D69FD" w:rsidP="0050133D">
            <w:r>
              <w:t>Gannon</w:t>
            </w:r>
          </w:p>
        </w:tc>
      </w:tr>
    </w:tbl>
    <w:p w:rsidR="00E12651" w:rsidRDefault="00E12651">
      <w: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500"/>
        <w:gridCol w:w="3060"/>
        <w:gridCol w:w="1350"/>
      </w:tblGrid>
      <w:tr w:rsidR="00E12651" w:rsidRPr="008F6BCF" w:rsidTr="00A55074">
        <w:tc>
          <w:tcPr>
            <w:tcW w:w="1188" w:type="dxa"/>
          </w:tcPr>
          <w:p w:rsidR="00E12651" w:rsidRPr="008F6BCF" w:rsidRDefault="00E12651" w:rsidP="00E12651">
            <w:r w:rsidRPr="008F6BCF">
              <w:lastRenderedPageBreak/>
              <w:t>DATE</w:t>
            </w:r>
          </w:p>
        </w:tc>
        <w:tc>
          <w:tcPr>
            <w:tcW w:w="4500" w:type="dxa"/>
          </w:tcPr>
          <w:p w:rsidR="00E12651" w:rsidRPr="008F6BCF" w:rsidRDefault="00E12651" w:rsidP="00E12651">
            <w:pPr>
              <w:jc w:val="center"/>
            </w:pPr>
            <w:r w:rsidRPr="008F6BCF">
              <w:t>TOPIC/EVALUATION</w:t>
            </w:r>
          </w:p>
        </w:tc>
        <w:tc>
          <w:tcPr>
            <w:tcW w:w="3060" w:type="dxa"/>
          </w:tcPr>
          <w:p w:rsidR="00E12651" w:rsidRPr="008F6BCF" w:rsidRDefault="00E12651" w:rsidP="00E12651">
            <w:pPr>
              <w:jc w:val="center"/>
            </w:pPr>
            <w:r>
              <w:t xml:space="preserve">ASSIGNMENTS/ </w:t>
            </w:r>
            <w:r w:rsidRPr="008F6BCF">
              <w:t>READINGS</w:t>
            </w:r>
          </w:p>
        </w:tc>
        <w:tc>
          <w:tcPr>
            <w:tcW w:w="1350" w:type="dxa"/>
          </w:tcPr>
          <w:p w:rsidR="00E12651" w:rsidRPr="008F6BCF" w:rsidRDefault="00E12651" w:rsidP="00E12651">
            <w:pPr>
              <w:jc w:val="center"/>
            </w:pPr>
            <w:r w:rsidRPr="008F6BCF">
              <w:t>FACULTY</w:t>
            </w:r>
          </w:p>
        </w:tc>
      </w:tr>
      <w:tr w:rsidR="0050133D" w:rsidRPr="008F6BCF" w:rsidTr="00A55074">
        <w:tc>
          <w:tcPr>
            <w:tcW w:w="1188" w:type="dxa"/>
          </w:tcPr>
          <w:p w:rsidR="0050133D" w:rsidRDefault="0050133D" w:rsidP="0050133D">
            <w:r w:rsidRPr="00714655">
              <w:t xml:space="preserve">Week </w:t>
            </w:r>
            <w:r>
              <w:t>6</w:t>
            </w:r>
          </w:p>
          <w:p w:rsidR="00A55074" w:rsidRDefault="00A55074" w:rsidP="0050133D">
            <w:r>
              <w:t>2/11-2/17</w:t>
            </w:r>
          </w:p>
        </w:tc>
        <w:tc>
          <w:tcPr>
            <w:tcW w:w="4500" w:type="dxa"/>
          </w:tcPr>
          <w:p w:rsidR="00C039ED" w:rsidRDefault="00C039ED" w:rsidP="00C039ED">
            <w:r>
              <w:t>Topic:</w:t>
            </w:r>
            <w:r w:rsidR="00E12651">
              <w:t xml:space="preserve"> HEENT</w:t>
            </w:r>
          </w:p>
          <w:p w:rsidR="0050133D" w:rsidRDefault="00C039ED" w:rsidP="00C039ED">
            <w:r>
              <w:t>Evaluation:</w:t>
            </w:r>
          </w:p>
          <w:p w:rsidR="00E12651" w:rsidRPr="00CD6DF5" w:rsidRDefault="00E12651" w:rsidP="00E12651">
            <w:pPr>
              <w:pStyle w:val="ListParagraph"/>
              <w:numPr>
                <w:ilvl w:val="0"/>
                <w:numId w:val="23"/>
              </w:numPr>
            </w:pPr>
            <w:r w:rsidRPr="00CD6DF5">
              <w:t>Quiz 6</w:t>
            </w:r>
          </w:p>
          <w:p w:rsidR="00E12651" w:rsidRDefault="00E12651" w:rsidP="00E12651">
            <w:pPr>
              <w:pStyle w:val="ListParagraph"/>
              <w:numPr>
                <w:ilvl w:val="0"/>
                <w:numId w:val="23"/>
              </w:numPr>
              <w:ind w:left="286" w:hanging="286"/>
            </w:pPr>
            <w:r w:rsidRPr="00CD6DF5">
              <w:t>HEENT Assignment and post exam activities (Tina Jones)</w:t>
            </w:r>
          </w:p>
          <w:p w:rsidR="00E12651" w:rsidRPr="008F6BCF" w:rsidRDefault="00E12651" w:rsidP="003E15C5">
            <w:pPr>
              <w:pStyle w:val="ListParagraph"/>
              <w:numPr>
                <w:ilvl w:val="0"/>
                <w:numId w:val="23"/>
              </w:numPr>
              <w:ind w:left="286" w:hanging="286"/>
            </w:pPr>
            <w:r w:rsidRPr="00232FFB">
              <w:rPr>
                <w:color w:val="000000"/>
              </w:rPr>
              <w:t xml:space="preserve">Construct an SBAR based verbal report </w:t>
            </w:r>
            <w:r w:rsidR="003E15C5">
              <w:rPr>
                <w:color w:val="000000"/>
              </w:rPr>
              <w:t>based on</w:t>
            </w:r>
            <w:r w:rsidRPr="00232FFB">
              <w:rPr>
                <w:color w:val="000000"/>
              </w:rPr>
              <w:t xml:space="preserve"> Tina Jones </w:t>
            </w:r>
            <w:r w:rsidR="003E15C5">
              <w:rPr>
                <w:color w:val="000000"/>
              </w:rPr>
              <w:t>vision issues</w:t>
            </w:r>
            <w:r w:rsidRPr="00232FFB">
              <w:rPr>
                <w:color w:val="000000"/>
              </w:rPr>
              <w:t xml:space="preserve"> and report findings verbally usi</w:t>
            </w:r>
            <w:r>
              <w:rPr>
                <w:color w:val="000000"/>
              </w:rPr>
              <w:t>ng the media tool in Assignments in Canvas (See website)</w:t>
            </w:r>
          </w:p>
        </w:tc>
        <w:tc>
          <w:tcPr>
            <w:tcW w:w="3060" w:type="dxa"/>
          </w:tcPr>
          <w:p w:rsidR="003E15C5" w:rsidRDefault="003E15C5" w:rsidP="003E15C5">
            <w:pPr>
              <w:pStyle w:val="ListParagraph"/>
              <w:numPr>
                <w:ilvl w:val="0"/>
                <w:numId w:val="25"/>
              </w:numPr>
            </w:pPr>
            <w:r>
              <w:t>Jarvis, Chap 13-16</w:t>
            </w:r>
          </w:p>
          <w:p w:rsidR="003E15C5" w:rsidRDefault="003E15C5" w:rsidP="003E15C5">
            <w:pPr>
              <w:pStyle w:val="ListParagraph"/>
              <w:numPr>
                <w:ilvl w:val="0"/>
                <w:numId w:val="25"/>
              </w:numPr>
            </w:pPr>
            <w:r>
              <w:t>Jarvis student resources</w:t>
            </w:r>
          </w:p>
          <w:p w:rsidR="003E15C5" w:rsidRDefault="003E15C5" w:rsidP="003E15C5">
            <w:pPr>
              <w:pStyle w:val="ListParagraph"/>
              <w:numPr>
                <w:ilvl w:val="1"/>
                <w:numId w:val="25"/>
              </w:numPr>
              <w:ind w:left="706"/>
            </w:pPr>
            <w:r>
              <w:rPr>
                <w:caps/>
              </w:rPr>
              <w:t>A</w:t>
            </w:r>
            <w:r>
              <w:t>nimations, exam videos, cases</w:t>
            </w:r>
          </w:p>
          <w:p w:rsidR="0050133D" w:rsidRPr="008F6BCF" w:rsidRDefault="0050133D" w:rsidP="0050133D"/>
        </w:tc>
        <w:tc>
          <w:tcPr>
            <w:tcW w:w="1350" w:type="dxa"/>
          </w:tcPr>
          <w:p w:rsidR="0050133D" w:rsidRPr="008F6BCF" w:rsidRDefault="000D69FD" w:rsidP="0050133D">
            <w:r>
              <w:t>Gannon</w:t>
            </w:r>
          </w:p>
        </w:tc>
      </w:tr>
      <w:tr w:rsidR="0050133D" w:rsidRPr="008F6BCF" w:rsidTr="00A55074">
        <w:tc>
          <w:tcPr>
            <w:tcW w:w="1188" w:type="dxa"/>
          </w:tcPr>
          <w:p w:rsidR="0050133D" w:rsidRDefault="0050133D" w:rsidP="0050133D">
            <w:r w:rsidRPr="00714655">
              <w:t xml:space="preserve">Week </w:t>
            </w:r>
            <w:r>
              <w:t>7</w:t>
            </w:r>
          </w:p>
          <w:p w:rsidR="00A55074" w:rsidRDefault="00A55074" w:rsidP="0050133D">
            <w:r>
              <w:t>2/18-2/24</w:t>
            </w:r>
          </w:p>
        </w:tc>
        <w:tc>
          <w:tcPr>
            <w:tcW w:w="4500" w:type="dxa"/>
          </w:tcPr>
          <w:p w:rsidR="00C039ED" w:rsidRDefault="00C039ED" w:rsidP="00C039ED">
            <w:proofErr w:type="spellStart"/>
            <w:r>
              <w:t>Topic:</w:t>
            </w:r>
            <w:r w:rsidR="003E15C5">
              <w:t>Pulmonary</w:t>
            </w:r>
            <w:proofErr w:type="spellEnd"/>
          </w:p>
          <w:p w:rsidR="0050133D" w:rsidRDefault="00C039ED" w:rsidP="00C039ED">
            <w:r>
              <w:t>Evaluation:</w:t>
            </w:r>
          </w:p>
          <w:p w:rsidR="003E15C5" w:rsidRPr="00CD6DF5" w:rsidRDefault="003E15C5" w:rsidP="003E15C5">
            <w:pPr>
              <w:pStyle w:val="ListParagraph"/>
              <w:numPr>
                <w:ilvl w:val="0"/>
                <w:numId w:val="31"/>
              </w:numPr>
            </w:pPr>
            <w:r w:rsidRPr="00CD6DF5">
              <w:t>Quiz 7</w:t>
            </w:r>
          </w:p>
          <w:p w:rsidR="003E15C5" w:rsidRPr="00CD6DF5" w:rsidRDefault="003E15C5" w:rsidP="003E15C5">
            <w:pPr>
              <w:pStyle w:val="ListParagraph"/>
              <w:numPr>
                <w:ilvl w:val="0"/>
                <w:numId w:val="31"/>
              </w:numPr>
              <w:rPr>
                <w:color w:val="000000"/>
              </w:rPr>
            </w:pPr>
            <w:proofErr w:type="spellStart"/>
            <w:r w:rsidRPr="00CD6DF5">
              <w:rPr>
                <w:color w:val="000000"/>
              </w:rPr>
              <w:t>Shadowhealth</w:t>
            </w:r>
            <w:proofErr w:type="spellEnd"/>
          </w:p>
          <w:p w:rsidR="003E15C5" w:rsidRPr="004A1B38" w:rsidRDefault="003E15C5" w:rsidP="003E15C5">
            <w:pPr>
              <w:pStyle w:val="ListParagraph"/>
              <w:numPr>
                <w:ilvl w:val="1"/>
                <w:numId w:val="31"/>
              </w:numPr>
              <w:ind w:left="792"/>
              <w:rPr>
                <w:color w:val="000000"/>
              </w:rPr>
            </w:pPr>
            <w:r w:rsidRPr="004A1B38">
              <w:rPr>
                <w:color w:val="000000"/>
              </w:rPr>
              <w:t>Respiratory Concept Lab</w:t>
            </w:r>
          </w:p>
          <w:p w:rsidR="003E15C5" w:rsidRDefault="003E15C5" w:rsidP="003E15C5">
            <w:pPr>
              <w:pStyle w:val="ListParagraph"/>
              <w:numPr>
                <w:ilvl w:val="1"/>
                <w:numId w:val="31"/>
              </w:numPr>
              <w:ind w:left="792"/>
            </w:pPr>
            <w:r w:rsidRPr="00CD6DF5">
              <w:t>Respiratory Assignment and post exam activities (Tina Jones)</w:t>
            </w:r>
          </w:p>
          <w:p w:rsidR="003E15C5" w:rsidRPr="008F6BCF" w:rsidRDefault="003E15C5" w:rsidP="003E15C5">
            <w:pPr>
              <w:pStyle w:val="ListParagraph"/>
              <w:numPr>
                <w:ilvl w:val="1"/>
                <w:numId w:val="31"/>
              </w:numPr>
              <w:ind w:left="792"/>
            </w:pPr>
            <w:r>
              <w:rPr>
                <w:color w:val="000000"/>
              </w:rPr>
              <w:t>Submit a verbal SBAR report focused on Tina Jones’ Asthma issues via Canvas</w:t>
            </w:r>
          </w:p>
        </w:tc>
        <w:tc>
          <w:tcPr>
            <w:tcW w:w="3060" w:type="dxa"/>
          </w:tcPr>
          <w:p w:rsidR="0057150B" w:rsidRDefault="0057150B" w:rsidP="0057150B">
            <w:pPr>
              <w:pStyle w:val="ListParagraph"/>
              <w:numPr>
                <w:ilvl w:val="0"/>
                <w:numId w:val="47"/>
              </w:numPr>
            </w:pPr>
            <w:r>
              <w:t xml:space="preserve">Jarvis Chap 18 </w:t>
            </w:r>
          </w:p>
          <w:p w:rsidR="0057150B" w:rsidRDefault="0057150B" w:rsidP="0057150B">
            <w:pPr>
              <w:pStyle w:val="ListParagraph"/>
              <w:numPr>
                <w:ilvl w:val="0"/>
                <w:numId w:val="47"/>
              </w:numPr>
            </w:pPr>
            <w:r>
              <w:t>Jarvis student resources</w:t>
            </w:r>
          </w:p>
          <w:p w:rsidR="0057150B" w:rsidRDefault="0057150B" w:rsidP="0057150B">
            <w:pPr>
              <w:pStyle w:val="ListParagraph"/>
              <w:numPr>
                <w:ilvl w:val="1"/>
                <w:numId w:val="47"/>
              </w:numPr>
            </w:pPr>
            <w:r>
              <w:t>Lung sounds, animations, exam videos, cases</w:t>
            </w:r>
          </w:p>
          <w:p w:rsidR="0050133D" w:rsidRPr="008F6BCF" w:rsidRDefault="0050133D" w:rsidP="0050133D"/>
        </w:tc>
        <w:tc>
          <w:tcPr>
            <w:tcW w:w="1350" w:type="dxa"/>
          </w:tcPr>
          <w:p w:rsidR="0050133D" w:rsidRPr="008F6BCF" w:rsidRDefault="000D69FD" w:rsidP="0050133D">
            <w:r>
              <w:t>Gannon</w:t>
            </w:r>
          </w:p>
        </w:tc>
      </w:tr>
      <w:tr w:rsidR="0050133D" w:rsidRPr="008F6BCF" w:rsidTr="00A55074">
        <w:tc>
          <w:tcPr>
            <w:tcW w:w="1188" w:type="dxa"/>
          </w:tcPr>
          <w:p w:rsidR="0050133D" w:rsidRDefault="0050133D" w:rsidP="0050133D">
            <w:r w:rsidRPr="00714655">
              <w:t xml:space="preserve">Week </w:t>
            </w:r>
            <w:r>
              <w:t>8</w:t>
            </w:r>
          </w:p>
          <w:p w:rsidR="00A55074" w:rsidRDefault="00A55074" w:rsidP="0050133D">
            <w:r>
              <w:t>2/25-3/1</w:t>
            </w:r>
          </w:p>
          <w:p w:rsidR="00A55074" w:rsidRDefault="00A55074" w:rsidP="0050133D"/>
        </w:tc>
        <w:tc>
          <w:tcPr>
            <w:tcW w:w="4500" w:type="dxa"/>
          </w:tcPr>
          <w:p w:rsidR="00C039ED" w:rsidRDefault="00C039ED" w:rsidP="00C039ED">
            <w:r>
              <w:t>Topic:</w:t>
            </w:r>
            <w:r w:rsidR="003E15C5">
              <w:t xml:space="preserve"> Breasts and Lymph</w:t>
            </w:r>
          </w:p>
          <w:p w:rsidR="0050133D" w:rsidRDefault="00C039ED" w:rsidP="00C039ED">
            <w:r>
              <w:t>Evaluation:</w:t>
            </w:r>
          </w:p>
          <w:p w:rsidR="003E15C5" w:rsidRPr="00CD6DF5" w:rsidRDefault="003E15C5" w:rsidP="003E15C5">
            <w:pPr>
              <w:pStyle w:val="ListParagraph"/>
              <w:numPr>
                <w:ilvl w:val="0"/>
                <w:numId w:val="28"/>
              </w:numPr>
            </w:pPr>
            <w:r w:rsidRPr="00CD6DF5">
              <w:t>Quiz 8</w:t>
            </w:r>
          </w:p>
          <w:p w:rsidR="003E15C5" w:rsidRPr="003E15C5" w:rsidRDefault="003E15C5" w:rsidP="003E15C5">
            <w:pPr>
              <w:pStyle w:val="ListParagraph"/>
              <w:numPr>
                <w:ilvl w:val="0"/>
                <w:numId w:val="28"/>
              </w:numPr>
            </w:pPr>
            <w:r w:rsidRPr="00CD6DF5">
              <w:rPr>
                <w:color w:val="000000"/>
              </w:rPr>
              <w:t xml:space="preserve">Debate the utility of BSE in cancer prevention by posting on </w:t>
            </w:r>
            <w:r>
              <w:rPr>
                <w:color w:val="000000"/>
              </w:rPr>
              <w:t>the discussion board</w:t>
            </w:r>
          </w:p>
          <w:p w:rsidR="003E15C5" w:rsidRPr="00A55074" w:rsidRDefault="003E15C5" w:rsidP="003E15C5">
            <w:pPr>
              <w:pStyle w:val="ListParagraph"/>
              <w:numPr>
                <w:ilvl w:val="0"/>
                <w:numId w:val="28"/>
              </w:numPr>
            </w:pPr>
            <w:r w:rsidRPr="00CD6DF5">
              <w:rPr>
                <w:color w:val="000000"/>
              </w:rPr>
              <w:t>Complete the posted online case study, D.F.</w:t>
            </w:r>
            <w:r>
              <w:rPr>
                <w:color w:val="000000"/>
              </w:rPr>
              <w:t xml:space="preserve"> (See website)</w:t>
            </w:r>
          </w:p>
          <w:p w:rsidR="00A55074" w:rsidRPr="008F6BCF" w:rsidRDefault="00A55074" w:rsidP="00A55074">
            <w:r>
              <w:t>Due to spring break this week ends early. An extension is available if desired to 3/3</w:t>
            </w:r>
          </w:p>
        </w:tc>
        <w:tc>
          <w:tcPr>
            <w:tcW w:w="3060" w:type="dxa"/>
          </w:tcPr>
          <w:p w:rsidR="003E15C5" w:rsidRDefault="003E15C5" w:rsidP="003E15C5">
            <w:pPr>
              <w:pStyle w:val="ListParagraph"/>
              <w:numPr>
                <w:ilvl w:val="0"/>
                <w:numId w:val="27"/>
              </w:numPr>
            </w:pPr>
            <w:r>
              <w:t>Jarvis Chap 17, 20 (p. 502-506)</w:t>
            </w:r>
          </w:p>
          <w:p w:rsidR="003E15C5" w:rsidRDefault="003E15C5" w:rsidP="003E15C5">
            <w:pPr>
              <w:pStyle w:val="ListParagraph"/>
              <w:numPr>
                <w:ilvl w:val="0"/>
                <w:numId w:val="27"/>
              </w:numPr>
            </w:pPr>
            <w:r>
              <w:t>Jarvis student resources</w:t>
            </w:r>
          </w:p>
          <w:p w:rsidR="003E15C5" w:rsidRDefault="003E15C5" w:rsidP="003E15C5">
            <w:pPr>
              <w:pStyle w:val="ListParagraph"/>
              <w:numPr>
                <w:ilvl w:val="1"/>
                <w:numId w:val="27"/>
              </w:numPr>
              <w:ind w:left="702"/>
            </w:pPr>
            <w:r>
              <w:t>Exam video, clinical reference, animations, cases</w:t>
            </w:r>
          </w:p>
          <w:p w:rsidR="0050133D" w:rsidRPr="008F6BCF" w:rsidRDefault="0050133D" w:rsidP="0050133D"/>
        </w:tc>
        <w:tc>
          <w:tcPr>
            <w:tcW w:w="1350" w:type="dxa"/>
          </w:tcPr>
          <w:p w:rsidR="0050133D" w:rsidRPr="008F6BCF" w:rsidRDefault="000D69FD" w:rsidP="0050133D">
            <w:r>
              <w:t>Gannon</w:t>
            </w:r>
          </w:p>
        </w:tc>
      </w:tr>
      <w:tr w:rsidR="0050133D" w:rsidRPr="008F6BCF" w:rsidTr="00A55074">
        <w:tc>
          <w:tcPr>
            <w:tcW w:w="1188" w:type="dxa"/>
          </w:tcPr>
          <w:p w:rsidR="0050133D" w:rsidRDefault="0050133D" w:rsidP="0050133D">
            <w:r w:rsidRPr="00714655">
              <w:t xml:space="preserve">Week </w:t>
            </w:r>
            <w:r>
              <w:t>9</w:t>
            </w:r>
          </w:p>
          <w:p w:rsidR="00A55074" w:rsidRDefault="00A55074" w:rsidP="0050133D">
            <w:r>
              <w:t>3/2-3/10</w:t>
            </w:r>
          </w:p>
        </w:tc>
        <w:tc>
          <w:tcPr>
            <w:tcW w:w="4500" w:type="dxa"/>
          </w:tcPr>
          <w:p w:rsidR="003E15C5" w:rsidRPr="008F6BCF" w:rsidRDefault="00C039ED" w:rsidP="00AA4DF5">
            <w:r>
              <w:t>Topic:</w:t>
            </w:r>
            <w:r w:rsidR="003E15C5">
              <w:t xml:space="preserve"> SPRING BREAK</w:t>
            </w:r>
          </w:p>
        </w:tc>
        <w:tc>
          <w:tcPr>
            <w:tcW w:w="3060" w:type="dxa"/>
          </w:tcPr>
          <w:p w:rsidR="0050133D" w:rsidRPr="008F6BCF" w:rsidRDefault="0050133D" w:rsidP="0050133D"/>
        </w:tc>
        <w:tc>
          <w:tcPr>
            <w:tcW w:w="1350" w:type="dxa"/>
          </w:tcPr>
          <w:p w:rsidR="0050133D" w:rsidRPr="008F6BCF" w:rsidRDefault="0050133D" w:rsidP="0050133D"/>
        </w:tc>
      </w:tr>
      <w:tr w:rsidR="0050133D" w:rsidRPr="008F6BCF" w:rsidTr="00A55074">
        <w:tc>
          <w:tcPr>
            <w:tcW w:w="1188" w:type="dxa"/>
          </w:tcPr>
          <w:p w:rsidR="0050133D" w:rsidRDefault="0050133D" w:rsidP="0050133D">
            <w:r w:rsidRPr="00714655">
              <w:t xml:space="preserve">Week </w:t>
            </w:r>
            <w:r>
              <w:t>10</w:t>
            </w:r>
          </w:p>
          <w:p w:rsidR="00A55074" w:rsidRDefault="00A55074" w:rsidP="0050133D">
            <w:r>
              <w:t>3/11-3/17</w:t>
            </w:r>
          </w:p>
        </w:tc>
        <w:tc>
          <w:tcPr>
            <w:tcW w:w="4500" w:type="dxa"/>
          </w:tcPr>
          <w:p w:rsidR="00C039ED" w:rsidRDefault="00C039ED" w:rsidP="00C039ED">
            <w:r>
              <w:t>Topic:</w:t>
            </w:r>
            <w:r w:rsidR="003E15C5">
              <w:t xml:space="preserve"> Cardiovascular</w:t>
            </w:r>
          </w:p>
          <w:p w:rsidR="0050133D" w:rsidRDefault="00C039ED" w:rsidP="00C039ED">
            <w:r>
              <w:t>Evaluation:</w:t>
            </w:r>
          </w:p>
          <w:p w:rsidR="003E15C5" w:rsidRPr="00CD6DF5" w:rsidRDefault="003E15C5" w:rsidP="003E15C5">
            <w:pPr>
              <w:pStyle w:val="ListParagraph"/>
              <w:numPr>
                <w:ilvl w:val="0"/>
                <w:numId w:val="30"/>
              </w:numPr>
            </w:pPr>
            <w:r w:rsidRPr="00CD6DF5">
              <w:t>Quiz 9</w:t>
            </w:r>
          </w:p>
          <w:p w:rsidR="003E15C5" w:rsidRPr="00CD6DF5" w:rsidRDefault="003E15C5" w:rsidP="003E15C5">
            <w:pPr>
              <w:pStyle w:val="ListParagraph"/>
              <w:numPr>
                <w:ilvl w:val="0"/>
                <w:numId w:val="30"/>
              </w:numPr>
              <w:rPr>
                <w:color w:val="000000"/>
              </w:rPr>
            </w:pPr>
            <w:proofErr w:type="spellStart"/>
            <w:r w:rsidRPr="00CD6DF5">
              <w:t>Shadowhealth</w:t>
            </w:r>
            <w:proofErr w:type="spellEnd"/>
            <w:r w:rsidRPr="00CD6DF5">
              <w:t xml:space="preserve"> </w:t>
            </w:r>
          </w:p>
          <w:p w:rsidR="003E15C5" w:rsidRPr="00CD6DF5" w:rsidRDefault="003E15C5" w:rsidP="003E15C5">
            <w:pPr>
              <w:pStyle w:val="ListParagraph"/>
              <w:numPr>
                <w:ilvl w:val="1"/>
                <w:numId w:val="30"/>
              </w:numPr>
              <w:rPr>
                <w:color w:val="000000"/>
              </w:rPr>
            </w:pPr>
            <w:r w:rsidRPr="00CD6DF5">
              <w:rPr>
                <w:color w:val="000000"/>
              </w:rPr>
              <w:t>Cardiovascular Concept Lab</w:t>
            </w:r>
          </w:p>
          <w:p w:rsidR="003E15C5" w:rsidRDefault="003E15C5" w:rsidP="003E15C5">
            <w:pPr>
              <w:pStyle w:val="ListParagraph"/>
              <w:numPr>
                <w:ilvl w:val="1"/>
                <w:numId w:val="30"/>
              </w:numPr>
            </w:pPr>
            <w:r w:rsidRPr="00CD6DF5">
              <w:t>Cardiovascular Assignment &amp; Post-Exam Activities (Tina Jones)</w:t>
            </w:r>
          </w:p>
          <w:p w:rsidR="003E15C5" w:rsidRPr="00A55074" w:rsidRDefault="00AA4DF5" w:rsidP="00AA4DF5">
            <w:pPr>
              <w:pStyle w:val="ListParagraph"/>
              <w:numPr>
                <w:ilvl w:val="0"/>
                <w:numId w:val="30"/>
              </w:numPr>
            </w:pPr>
            <w:r>
              <w:rPr>
                <w:color w:val="000000"/>
              </w:rPr>
              <w:t>Submit a verbal</w:t>
            </w:r>
            <w:r w:rsidR="003E15C5" w:rsidRPr="007D4E98">
              <w:rPr>
                <w:color w:val="000000"/>
              </w:rPr>
              <w:t xml:space="preserve"> SBAR </w:t>
            </w:r>
            <w:r w:rsidR="003E15C5">
              <w:rPr>
                <w:color w:val="000000"/>
              </w:rPr>
              <w:t>report based on Tina</w:t>
            </w:r>
            <w:r>
              <w:rPr>
                <w:color w:val="000000"/>
              </w:rPr>
              <w:t xml:space="preserve"> Jones’</w:t>
            </w:r>
            <w:r w:rsidR="003E15C5">
              <w:rPr>
                <w:color w:val="000000"/>
              </w:rPr>
              <w:t xml:space="preserve"> blood pressure</w:t>
            </w:r>
            <w:r>
              <w:rPr>
                <w:color w:val="000000"/>
              </w:rPr>
              <w:t xml:space="preserve"> issues via Canvas</w:t>
            </w:r>
          </w:p>
          <w:p w:rsidR="00A55074" w:rsidRPr="008F6BCF" w:rsidRDefault="00A55074" w:rsidP="00A55074">
            <w:pPr>
              <w:pStyle w:val="ListParagraph"/>
              <w:ind w:left="360"/>
            </w:pPr>
          </w:p>
        </w:tc>
        <w:tc>
          <w:tcPr>
            <w:tcW w:w="3060" w:type="dxa"/>
          </w:tcPr>
          <w:p w:rsidR="003E15C5" w:rsidRDefault="003E15C5" w:rsidP="003E15C5">
            <w:pPr>
              <w:pStyle w:val="ListParagraph"/>
              <w:numPr>
                <w:ilvl w:val="0"/>
                <w:numId w:val="29"/>
              </w:numPr>
            </w:pPr>
            <w:r>
              <w:t>Jarvis Chap 19, 20</w:t>
            </w:r>
          </w:p>
          <w:p w:rsidR="003E15C5" w:rsidRDefault="003E15C5" w:rsidP="003E15C5">
            <w:pPr>
              <w:pStyle w:val="ListParagraph"/>
              <w:numPr>
                <w:ilvl w:val="0"/>
                <w:numId w:val="29"/>
              </w:numPr>
            </w:pPr>
            <w:r>
              <w:t>Jarvis student resources</w:t>
            </w:r>
          </w:p>
          <w:p w:rsidR="003E15C5" w:rsidRDefault="003E15C5" w:rsidP="003E15C5">
            <w:pPr>
              <w:pStyle w:val="ListParagraph"/>
              <w:numPr>
                <w:ilvl w:val="1"/>
                <w:numId w:val="29"/>
              </w:numPr>
              <w:ind w:left="702"/>
            </w:pPr>
            <w:r>
              <w:t>Cardiovascular sounds and animations, exam video, cases</w:t>
            </w:r>
          </w:p>
          <w:p w:rsidR="0050133D" w:rsidRPr="008F6BCF" w:rsidRDefault="0050133D" w:rsidP="0050133D"/>
        </w:tc>
        <w:tc>
          <w:tcPr>
            <w:tcW w:w="1350" w:type="dxa"/>
          </w:tcPr>
          <w:p w:rsidR="0050133D" w:rsidRPr="008F6BCF" w:rsidRDefault="000D69FD" w:rsidP="0050133D">
            <w:r>
              <w:t>Gannon</w:t>
            </w:r>
          </w:p>
        </w:tc>
      </w:tr>
      <w:tr w:rsidR="0050133D" w:rsidRPr="008F6BCF" w:rsidTr="00A55074">
        <w:tc>
          <w:tcPr>
            <w:tcW w:w="1188" w:type="dxa"/>
          </w:tcPr>
          <w:p w:rsidR="0050133D" w:rsidRDefault="0050133D" w:rsidP="0050133D">
            <w:r w:rsidRPr="00714655">
              <w:lastRenderedPageBreak/>
              <w:t xml:space="preserve">Week </w:t>
            </w:r>
            <w:r>
              <w:t>11</w:t>
            </w:r>
          </w:p>
          <w:p w:rsidR="00A55074" w:rsidRDefault="00A55074" w:rsidP="0050133D">
            <w:r>
              <w:t>3/18-3/24</w:t>
            </w:r>
          </w:p>
        </w:tc>
        <w:tc>
          <w:tcPr>
            <w:tcW w:w="4500" w:type="dxa"/>
          </w:tcPr>
          <w:p w:rsidR="00C039ED" w:rsidRDefault="00C039ED" w:rsidP="00C039ED">
            <w:proofErr w:type="spellStart"/>
            <w:r>
              <w:t>Topic:</w:t>
            </w:r>
            <w:r w:rsidR="00AA4DF5">
              <w:t>Abdomen</w:t>
            </w:r>
            <w:proofErr w:type="spellEnd"/>
          </w:p>
          <w:p w:rsidR="0050133D" w:rsidRDefault="00C039ED" w:rsidP="00C039ED">
            <w:r>
              <w:t>Evaluation:</w:t>
            </w:r>
          </w:p>
          <w:p w:rsidR="00AA4DF5" w:rsidRDefault="00AA4DF5" w:rsidP="00AA4DF5">
            <w:pPr>
              <w:pStyle w:val="ListParagraph"/>
              <w:numPr>
                <w:ilvl w:val="0"/>
                <w:numId w:val="32"/>
              </w:numPr>
              <w:ind w:left="376"/>
            </w:pPr>
            <w:r w:rsidRPr="00CD6DF5">
              <w:t>Quiz 10</w:t>
            </w:r>
          </w:p>
          <w:p w:rsidR="00AA4DF5" w:rsidRPr="007D4E98" w:rsidRDefault="00AA4DF5" w:rsidP="00AA4DF5">
            <w:pPr>
              <w:pStyle w:val="ListParagraph"/>
              <w:numPr>
                <w:ilvl w:val="0"/>
                <w:numId w:val="32"/>
              </w:numPr>
              <w:ind w:left="376"/>
            </w:pPr>
            <w:proofErr w:type="spellStart"/>
            <w:r w:rsidRPr="007D4E98">
              <w:t>Shadowhealth</w:t>
            </w:r>
            <w:proofErr w:type="spellEnd"/>
          </w:p>
          <w:p w:rsidR="00AA4DF5" w:rsidRPr="00AA4DF5" w:rsidRDefault="00AA4DF5" w:rsidP="00AA4DF5">
            <w:pPr>
              <w:pStyle w:val="ListParagraph"/>
              <w:numPr>
                <w:ilvl w:val="1"/>
                <w:numId w:val="33"/>
              </w:numPr>
              <w:ind w:left="556" w:hanging="164"/>
              <w:rPr>
                <w:color w:val="000000"/>
              </w:rPr>
            </w:pPr>
            <w:r w:rsidRPr="007D4E98">
              <w:t>Abdominal Concept Lab</w:t>
            </w:r>
          </w:p>
          <w:p w:rsidR="00AA4DF5" w:rsidRPr="00AA4DF5" w:rsidRDefault="00AA4DF5" w:rsidP="00AA4DF5">
            <w:pPr>
              <w:pStyle w:val="ListParagraph"/>
              <w:numPr>
                <w:ilvl w:val="1"/>
                <w:numId w:val="33"/>
              </w:numPr>
              <w:ind w:left="556" w:hanging="164"/>
              <w:rPr>
                <w:color w:val="000000"/>
              </w:rPr>
            </w:pPr>
            <w:r w:rsidRPr="00CD6DF5">
              <w:t>Abdominal Assignment &amp; Post-Exam Activities  (Tina Jones)</w:t>
            </w:r>
          </w:p>
        </w:tc>
        <w:tc>
          <w:tcPr>
            <w:tcW w:w="3060" w:type="dxa"/>
          </w:tcPr>
          <w:p w:rsidR="00AA4DF5" w:rsidRDefault="00AA4DF5" w:rsidP="00A55074">
            <w:pPr>
              <w:pStyle w:val="ListParagraph"/>
              <w:numPr>
                <w:ilvl w:val="0"/>
                <w:numId w:val="49"/>
              </w:numPr>
            </w:pPr>
            <w:r>
              <w:t>Jarvis Chap 21, 30</w:t>
            </w:r>
          </w:p>
          <w:p w:rsidR="00AA4DF5" w:rsidRDefault="00AA4DF5" w:rsidP="00A55074">
            <w:pPr>
              <w:pStyle w:val="ListParagraph"/>
              <w:numPr>
                <w:ilvl w:val="0"/>
                <w:numId w:val="49"/>
              </w:numPr>
            </w:pPr>
            <w:r>
              <w:t>Jarvis  student resources</w:t>
            </w:r>
          </w:p>
          <w:p w:rsidR="00AA4DF5" w:rsidRDefault="00AA4DF5" w:rsidP="00A55074">
            <w:pPr>
              <w:pStyle w:val="ListParagraph"/>
              <w:numPr>
                <w:ilvl w:val="1"/>
                <w:numId w:val="49"/>
              </w:numPr>
              <w:ind w:left="706"/>
            </w:pPr>
            <w:r>
              <w:t>Abdomen sounds and animations, exam video</w:t>
            </w:r>
          </w:p>
          <w:p w:rsidR="00AA4DF5" w:rsidRDefault="00AA4DF5" w:rsidP="00A55074">
            <w:pPr>
              <w:pStyle w:val="ListParagraph"/>
              <w:numPr>
                <w:ilvl w:val="1"/>
                <w:numId w:val="49"/>
              </w:numPr>
            </w:pPr>
            <w:r>
              <w:t xml:space="preserve">Case study review </w:t>
            </w:r>
          </w:p>
          <w:p w:rsidR="0050133D" w:rsidRPr="008F6BCF" w:rsidRDefault="0050133D" w:rsidP="0050133D"/>
        </w:tc>
        <w:tc>
          <w:tcPr>
            <w:tcW w:w="1350" w:type="dxa"/>
          </w:tcPr>
          <w:p w:rsidR="0050133D" w:rsidRPr="008F6BCF" w:rsidRDefault="000D69FD" w:rsidP="0050133D">
            <w:r>
              <w:t>Gannon</w:t>
            </w:r>
          </w:p>
        </w:tc>
      </w:tr>
      <w:tr w:rsidR="000D69FD" w:rsidRPr="008F6BCF" w:rsidTr="00A55074">
        <w:tc>
          <w:tcPr>
            <w:tcW w:w="1188" w:type="dxa"/>
          </w:tcPr>
          <w:p w:rsidR="000D69FD" w:rsidRDefault="000D69FD" w:rsidP="000D69FD">
            <w:r w:rsidRPr="00714655">
              <w:t xml:space="preserve">Week </w:t>
            </w:r>
            <w:r>
              <w:t>12</w:t>
            </w:r>
          </w:p>
          <w:p w:rsidR="000D69FD" w:rsidRDefault="000D69FD" w:rsidP="000D69FD">
            <w:r>
              <w:t>3/25-3/31</w:t>
            </w:r>
          </w:p>
        </w:tc>
        <w:tc>
          <w:tcPr>
            <w:tcW w:w="4500" w:type="dxa"/>
          </w:tcPr>
          <w:p w:rsidR="000D69FD" w:rsidRPr="00CD6DF5" w:rsidRDefault="000D69FD" w:rsidP="000D69FD">
            <w:r>
              <w:t>Topic:</w:t>
            </w:r>
            <w:r w:rsidRPr="00CD6DF5">
              <w:t xml:space="preserve"> Genitourinary/Reproductive</w:t>
            </w:r>
          </w:p>
          <w:p w:rsidR="000D69FD" w:rsidRDefault="000D69FD" w:rsidP="000D69FD">
            <w:r>
              <w:t>Evaluation:</w:t>
            </w:r>
          </w:p>
          <w:p w:rsidR="000D69FD" w:rsidRPr="007D4E98" w:rsidRDefault="000D69FD" w:rsidP="000D69FD">
            <w:pPr>
              <w:pStyle w:val="ListParagraph"/>
              <w:numPr>
                <w:ilvl w:val="0"/>
                <w:numId w:val="35"/>
              </w:numPr>
            </w:pPr>
            <w:r w:rsidRPr="007D4E98">
              <w:t>Quiz 11</w:t>
            </w:r>
          </w:p>
          <w:p w:rsidR="000D69FD" w:rsidRDefault="000D69FD" w:rsidP="000D69FD">
            <w:pPr>
              <w:pStyle w:val="ListParagraph"/>
              <w:numPr>
                <w:ilvl w:val="0"/>
                <w:numId w:val="35"/>
              </w:numPr>
            </w:pPr>
            <w:r w:rsidRPr="007D4E98">
              <w:t>Debate the utility of TSE in cancer prevention by posting on the</w:t>
            </w:r>
            <w:r>
              <w:t xml:space="preserve"> discussion board</w:t>
            </w:r>
          </w:p>
          <w:p w:rsidR="000D69FD" w:rsidRPr="008F6BCF" w:rsidRDefault="000D69FD" w:rsidP="000D69FD">
            <w:pPr>
              <w:pStyle w:val="ListParagraph"/>
              <w:numPr>
                <w:ilvl w:val="0"/>
                <w:numId w:val="35"/>
              </w:numPr>
            </w:pPr>
            <w:r w:rsidRPr="007D4E98">
              <w:t>Complete</w:t>
            </w:r>
            <w:r>
              <w:t xml:space="preserve"> posted</w:t>
            </w:r>
            <w:r w:rsidRPr="007D4E98">
              <w:t xml:space="preserve"> case study J.D.</w:t>
            </w:r>
          </w:p>
        </w:tc>
        <w:tc>
          <w:tcPr>
            <w:tcW w:w="3060" w:type="dxa"/>
          </w:tcPr>
          <w:p w:rsidR="000D69FD" w:rsidRDefault="000D69FD" w:rsidP="000D69FD">
            <w:pPr>
              <w:pStyle w:val="ListParagraph"/>
              <w:numPr>
                <w:ilvl w:val="0"/>
                <w:numId w:val="37"/>
              </w:numPr>
            </w:pPr>
            <w:r>
              <w:t>Jarvis Chap 24, 25, 26</w:t>
            </w:r>
          </w:p>
          <w:p w:rsidR="000D69FD" w:rsidRDefault="000D69FD" w:rsidP="000D69FD">
            <w:pPr>
              <w:pStyle w:val="ListParagraph"/>
              <w:numPr>
                <w:ilvl w:val="0"/>
                <w:numId w:val="37"/>
              </w:numPr>
            </w:pPr>
            <w:r>
              <w:t>Jarvis  student resources</w:t>
            </w:r>
          </w:p>
          <w:p w:rsidR="000D69FD" w:rsidRDefault="000D69FD" w:rsidP="000D69FD">
            <w:pPr>
              <w:pStyle w:val="ListParagraph"/>
              <w:numPr>
                <w:ilvl w:val="1"/>
                <w:numId w:val="37"/>
              </w:numPr>
              <w:ind w:left="706"/>
            </w:pPr>
            <w:r>
              <w:t>Animations, exam videos</w:t>
            </w:r>
          </w:p>
          <w:p w:rsidR="000D69FD" w:rsidRDefault="000D69FD" w:rsidP="000D69FD">
            <w:pPr>
              <w:pStyle w:val="ListParagraph"/>
              <w:numPr>
                <w:ilvl w:val="1"/>
                <w:numId w:val="37"/>
              </w:numPr>
              <w:ind w:left="706"/>
            </w:pPr>
            <w:r>
              <w:t xml:space="preserve">Case Study review </w:t>
            </w:r>
          </w:p>
          <w:p w:rsidR="000D69FD" w:rsidRPr="008F6BCF" w:rsidRDefault="000D69FD" w:rsidP="000D69FD">
            <w:pPr>
              <w:pStyle w:val="ListParagraph"/>
              <w:numPr>
                <w:ilvl w:val="1"/>
                <w:numId w:val="37"/>
              </w:numPr>
              <w:ind w:left="706"/>
            </w:pPr>
            <w:r>
              <w:t>Presentation: “Teaching TSE: Does it Work?”</w:t>
            </w:r>
          </w:p>
        </w:tc>
        <w:tc>
          <w:tcPr>
            <w:tcW w:w="1350" w:type="dxa"/>
          </w:tcPr>
          <w:p w:rsidR="000D69FD" w:rsidRPr="008F6BCF" w:rsidRDefault="000D69FD" w:rsidP="000D69FD">
            <w:r>
              <w:t>Gannon</w:t>
            </w:r>
          </w:p>
        </w:tc>
      </w:tr>
      <w:tr w:rsidR="000D69FD" w:rsidRPr="008F6BCF" w:rsidTr="00A55074">
        <w:tc>
          <w:tcPr>
            <w:tcW w:w="1188" w:type="dxa"/>
          </w:tcPr>
          <w:p w:rsidR="000D69FD" w:rsidRDefault="000D69FD" w:rsidP="000D69FD">
            <w:r w:rsidRPr="00714655">
              <w:t xml:space="preserve">Week </w:t>
            </w:r>
            <w:r>
              <w:t>13</w:t>
            </w:r>
          </w:p>
          <w:p w:rsidR="000D69FD" w:rsidRDefault="000D69FD" w:rsidP="000D69FD">
            <w:r>
              <w:t>4/1-4/7</w:t>
            </w:r>
          </w:p>
        </w:tc>
        <w:tc>
          <w:tcPr>
            <w:tcW w:w="4500" w:type="dxa"/>
          </w:tcPr>
          <w:p w:rsidR="000D69FD" w:rsidRPr="00CD6DF5" w:rsidRDefault="000D69FD" w:rsidP="000D69FD">
            <w:r>
              <w:t>Topic:</w:t>
            </w:r>
            <w:r w:rsidRPr="00CD6DF5">
              <w:t xml:space="preserve"> Musculoskeletal</w:t>
            </w:r>
          </w:p>
          <w:p w:rsidR="000D69FD" w:rsidRDefault="000D69FD" w:rsidP="000D69FD">
            <w:r>
              <w:t>Evaluation:</w:t>
            </w:r>
          </w:p>
          <w:p w:rsidR="000D69FD" w:rsidRPr="007D4E98" w:rsidRDefault="000D69FD" w:rsidP="000D69FD">
            <w:pPr>
              <w:pStyle w:val="ListParagraph"/>
              <w:numPr>
                <w:ilvl w:val="0"/>
                <w:numId w:val="39"/>
              </w:numPr>
            </w:pPr>
            <w:r w:rsidRPr="007D4E98">
              <w:t xml:space="preserve">Quiz 12 </w:t>
            </w:r>
          </w:p>
          <w:p w:rsidR="000D69FD" w:rsidRPr="008F6BCF" w:rsidRDefault="000D69FD" w:rsidP="000D69FD">
            <w:pPr>
              <w:pStyle w:val="ListParagraph"/>
              <w:numPr>
                <w:ilvl w:val="0"/>
                <w:numId w:val="39"/>
              </w:numPr>
            </w:pPr>
            <w:proofErr w:type="spellStart"/>
            <w:r w:rsidRPr="00CD6DF5">
              <w:t>Shadowhealth</w:t>
            </w:r>
            <w:proofErr w:type="spellEnd"/>
            <w:r w:rsidRPr="00CD6DF5">
              <w:t>: Musculoskeletal Assignment &amp; Post-Exam Activities  (Tina Jones)</w:t>
            </w:r>
          </w:p>
        </w:tc>
        <w:tc>
          <w:tcPr>
            <w:tcW w:w="3060" w:type="dxa"/>
          </w:tcPr>
          <w:p w:rsidR="000D69FD" w:rsidRDefault="000D69FD" w:rsidP="000D69FD">
            <w:pPr>
              <w:pStyle w:val="ListParagraph"/>
              <w:numPr>
                <w:ilvl w:val="0"/>
                <w:numId w:val="38"/>
              </w:numPr>
            </w:pPr>
            <w:r>
              <w:t>Jarvis Chap 22</w:t>
            </w:r>
          </w:p>
          <w:p w:rsidR="000D69FD" w:rsidRDefault="000D69FD" w:rsidP="000D69FD">
            <w:pPr>
              <w:pStyle w:val="ListParagraph"/>
              <w:numPr>
                <w:ilvl w:val="0"/>
                <w:numId w:val="38"/>
              </w:numPr>
            </w:pPr>
            <w:r>
              <w:t>Jarvis student resources</w:t>
            </w:r>
          </w:p>
          <w:p w:rsidR="000D69FD" w:rsidRDefault="000D69FD" w:rsidP="000D69FD">
            <w:pPr>
              <w:pStyle w:val="ListParagraph"/>
              <w:numPr>
                <w:ilvl w:val="1"/>
                <w:numId w:val="38"/>
              </w:numPr>
              <w:ind w:left="702"/>
            </w:pPr>
            <w:r>
              <w:t xml:space="preserve">Animations, exam videos </w:t>
            </w:r>
          </w:p>
          <w:p w:rsidR="000D69FD" w:rsidRPr="008F6BCF" w:rsidRDefault="000D69FD" w:rsidP="000D69FD"/>
        </w:tc>
        <w:tc>
          <w:tcPr>
            <w:tcW w:w="1350" w:type="dxa"/>
          </w:tcPr>
          <w:p w:rsidR="000D69FD" w:rsidRPr="008F6BCF" w:rsidRDefault="000D69FD" w:rsidP="000D69FD">
            <w:r>
              <w:t>Gannon</w:t>
            </w:r>
          </w:p>
        </w:tc>
      </w:tr>
      <w:tr w:rsidR="000D69FD" w:rsidRPr="008F6BCF" w:rsidTr="00A55074">
        <w:tc>
          <w:tcPr>
            <w:tcW w:w="1188" w:type="dxa"/>
          </w:tcPr>
          <w:p w:rsidR="000D69FD" w:rsidRDefault="000D69FD" w:rsidP="000D69FD">
            <w:r w:rsidRPr="00714655">
              <w:t xml:space="preserve">Week </w:t>
            </w:r>
            <w:r>
              <w:t>14</w:t>
            </w:r>
          </w:p>
          <w:p w:rsidR="000D69FD" w:rsidRDefault="000D69FD" w:rsidP="000D69FD">
            <w:r>
              <w:t>4/8-4/14</w:t>
            </w:r>
          </w:p>
        </w:tc>
        <w:tc>
          <w:tcPr>
            <w:tcW w:w="4500" w:type="dxa"/>
          </w:tcPr>
          <w:p w:rsidR="000D69FD" w:rsidRDefault="000D69FD" w:rsidP="000D69FD">
            <w:proofErr w:type="spellStart"/>
            <w:r>
              <w:t>Topic:Neuro</w:t>
            </w:r>
            <w:proofErr w:type="spellEnd"/>
          </w:p>
          <w:p w:rsidR="000D69FD" w:rsidRDefault="000D69FD" w:rsidP="000D69FD">
            <w:r>
              <w:t>Evaluation:</w:t>
            </w:r>
          </w:p>
          <w:p w:rsidR="000D69FD" w:rsidRDefault="000D69FD" w:rsidP="000D69FD">
            <w:pPr>
              <w:pStyle w:val="ListParagraph"/>
              <w:numPr>
                <w:ilvl w:val="0"/>
                <w:numId w:val="40"/>
              </w:numPr>
            </w:pPr>
            <w:r w:rsidRPr="007D4E98">
              <w:t xml:space="preserve">Quiz 13 </w:t>
            </w:r>
          </w:p>
          <w:p w:rsidR="000D69FD" w:rsidRPr="008F6BCF" w:rsidRDefault="000D69FD" w:rsidP="000D69FD">
            <w:pPr>
              <w:pStyle w:val="ListParagraph"/>
              <w:numPr>
                <w:ilvl w:val="0"/>
                <w:numId w:val="40"/>
              </w:numPr>
            </w:pPr>
            <w:proofErr w:type="spellStart"/>
            <w:r w:rsidRPr="007D4E98">
              <w:t>Shadowhealth</w:t>
            </w:r>
            <w:proofErr w:type="spellEnd"/>
            <w:r w:rsidRPr="007D4E98">
              <w:t xml:space="preserve">- </w:t>
            </w:r>
            <w:r w:rsidRPr="00CD6DF5">
              <w:t>Neurological Assignment &amp; Post-Exam Activities  (Tina Jones)</w:t>
            </w:r>
            <w:r>
              <w:t xml:space="preserve"> </w:t>
            </w:r>
          </w:p>
        </w:tc>
        <w:tc>
          <w:tcPr>
            <w:tcW w:w="3060" w:type="dxa"/>
          </w:tcPr>
          <w:p w:rsidR="000D69FD" w:rsidRDefault="000D69FD" w:rsidP="000D69FD">
            <w:pPr>
              <w:pStyle w:val="ListParagraph"/>
              <w:numPr>
                <w:ilvl w:val="0"/>
                <w:numId w:val="42"/>
              </w:numPr>
            </w:pPr>
            <w:r>
              <w:t>Jarvis Chap 9,23</w:t>
            </w:r>
          </w:p>
          <w:p w:rsidR="000D69FD" w:rsidRPr="007D4E98" w:rsidRDefault="000D69FD" w:rsidP="000D69FD">
            <w:pPr>
              <w:pStyle w:val="ListParagraph"/>
              <w:numPr>
                <w:ilvl w:val="0"/>
                <w:numId w:val="42"/>
              </w:numPr>
            </w:pPr>
            <w:r w:rsidRPr="007D4E98">
              <w:t>Jarvis student resources</w:t>
            </w:r>
          </w:p>
          <w:p w:rsidR="000D69FD" w:rsidRPr="007D4E98" w:rsidRDefault="000D69FD" w:rsidP="000D69FD">
            <w:pPr>
              <w:pStyle w:val="ListParagraph"/>
              <w:numPr>
                <w:ilvl w:val="1"/>
                <w:numId w:val="42"/>
              </w:numPr>
              <w:ind w:left="706"/>
            </w:pPr>
            <w:r w:rsidRPr="007D4E98">
              <w:t>Health Promotion Guide Chapter 23</w:t>
            </w:r>
          </w:p>
          <w:p w:rsidR="000D69FD" w:rsidRPr="007D4E98" w:rsidRDefault="000D69FD" w:rsidP="000D69FD">
            <w:pPr>
              <w:pStyle w:val="ListParagraph"/>
              <w:numPr>
                <w:ilvl w:val="1"/>
                <w:numId w:val="42"/>
              </w:numPr>
              <w:ind w:left="706"/>
            </w:pPr>
            <w:r w:rsidRPr="007D4E98">
              <w:t>Quick Assessment for Common Conditions (Alzheimer’s) Chapter 9</w:t>
            </w:r>
          </w:p>
          <w:p w:rsidR="000D69FD" w:rsidRDefault="000D69FD" w:rsidP="000D69FD">
            <w:pPr>
              <w:pStyle w:val="ListParagraph"/>
              <w:numPr>
                <w:ilvl w:val="1"/>
                <w:numId w:val="42"/>
              </w:numPr>
              <w:ind w:left="706"/>
            </w:pPr>
            <w:r w:rsidRPr="007D4E98">
              <w:t>Exam Video Chapter 23</w:t>
            </w:r>
          </w:p>
          <w:p w:rsidR="000D69FD" w:rsidRPr="008F6BCF" w:rsidRDefault="000D69FD" w:rsidP="000D69FD">
            <w:pPr>
              <w:pStyle w:val="ListParagraph"/>
              <w:numPr>
                <w:ilvl w:val="1"/>
                <w:numId w:val="42"/>
              </w:numPr>
              <w:ind w:left="706"/>
            </w:pPr>
            <w:r w:rsidRPr="007D4E98">
              <w:t>Case study review Chapter 23</w:t>
            </w:r>
          </w:p>
        </w:tc>
        <w:tc>
          <w:tcPr>
            <w:tcW w:w="1350" w:type="dxa"/>
          </w:tcPr>
          <w:p w:rsidR="000D69FD" w:rsidRPr="008F6BCF" w:rsidRDefault="000D69FD" w:rsidP="000D69FD">
            <w:r>
              <w:t>Gannon</w:t>
            </w:r>
          </w:p>
        </w:tc>
      </w:tr>
      <w:tr w:rsidR="000D69FD" w:rsidRPr="008F6BCF" w:rsidTr="00A55074">
        <w:tc>
          <w:tcPr>
            <w:tcW w:w="1188" w:type="dxa"/>
          </w:tcPr>
          <w:p w:rsidR="000D69FD" w:rsidRDefault="000D69FD" w:rsidP="000D69FD">
            <w:r w:rsidRPr="00714655">
              <w:t xml:space="preserve">Week </w:t>
            </w:r>
            <w:r>
              <w:t>15</w:t>
            </w:r>
          </w:p>
          <w:p w:rsidR="000D69FD" w:rsidRDefault="000D69FD" w:rsidP="000D69FD">
            <w:r>
              <w:t>4/15-4/21</w:t>
            </w:r>
          </w:p>
        </w:tc>
        <w:tc>
          <w:tcPr>
            <w:tcW w:w="4500" w:type="dxa"/>
          </w:tcPr>
          <w:p w:rsidR="000D69FD" w:rsidRDefault="000D69FD" w:rsidP="000D69FD">
            <w:r>
              <w:t>Topic: Mental Status</w:t>
            </w:r>
          </w:p>
          <w:p w:rsidR="000D69FD" w:rsidRDefault="000D69FD" w:rsidP="000D69FD">
            <w:r>
              <w:t>Evaluation:</w:t>
            </w:r>
          </w:p>
          <w:p w:rsidR="000D69FD" w:rsidRDefault="000D69FD" w:rsidP="000D69FD">
            <w:pPr>
              <w:pStyle w:val="ListParagraph"/>
              <w:numPr>
                <w:ilvl w:val="0"/>
                <w:numId w:val="43"/>
              </w:numPr>
            </w:pPr>
            <w:r w:rsidRPr="007D4E98">
              <w:t xml:space="preserve">Quiz 14 </w:t>
            </w:r>
          </w:p>
          <w:p w:rsidR="000D69FD" w:rsidRPr="008F6BCF" w:rsidRDefault="000D69FD" w:rsidP="000D69FD">
            <w:pPr>
              <w:pStyle w:val="ListParagraph"/>
              <w:numPr>
                <w:ilvl w:val="0"/>
                <w:numId w:val="43"/>
              </w:numPr>
            </w:pPr>
            <w:r>
              <w:t>Complete case Study A.P.</w:t>
            </w:r>
          </w:p>
        </w:tc>
        <w:tc>
          <w:tcPr>
            <w:tcW w:w="3060" w:type="dxa"/>
          </w:tcPr>
          <w:p w:rsidR="000D69FD" w:rsidRDefault="000D69FD" w:rsidP="000D69FD">
            <w:pPr>
              <w:pStyle w:val="ListParagraph"/>
              <w:numPr>
                <w:ilvl w:val="0"/>
                <w:numId w:val="45"/>
              </w:numPr>
            </w:pPr>
            <w:r>
              <w:t>Jarvis Chap 5</w:t>
            </w:r>
          </w:p>
          <w:p w:rsidR="000D69FD" w:rsidRDefault="000D69FD" w:rsidP="000D69FD">
            <w:pPr>
              <w:pStyle w:val="ListParagraph"/>
              <w:numPr>
                <w:ilvl w:val="0"/>
                <w:numId w:val="45"/>
              </w:numPr>
            </w:pPr>
            <w:r>
              <w:t>Jarvis student resources</w:t>
            </w:r>
          </w:p>
          <w:p w:rsidR="000D69FD" w:rsidRPr="007D4E98" w:rsidRDefault="000D69FD" w:rsidP="000D69FD">
            <w:pPr>
              <w:pStyle w:val="ListParagraph"/>
              <w:numPr>
                <w:ilvl w:val="1"/>
                <w:numId w:val="45"/>
              </w:numPr>
              <w:ind w:left="706"/>
            </w:pPr>
            <w:r w:rsidRPr="007D4E98">
              <w:t>Health Promotion Guide Chapter 5</w:t>
            </w:r>
          </w:p>
          <w:p w:rsidR="000D69FD" w:rsidRPr="008F6BCF" w:rsidRDefault="000D69FD" w:rsidP="000D69FD">
            <w:pPr>
              <w:pStyle w:val="ListParagraph"/>
              <w:numPr>
                <w:ilvl w:val="1"/>
                <w:numId w:val="45"/>
              </w:numPr>
              <w:ind w:left="706"/>
            </w:pPr>
            <w:r w:rsidRPr="007D4E98">
              <w:t>Case study review Chapter 5</w:t>
            </w:r>
          </w:p>
        </w:tc>
        <w:tc>
          <w:tcPr>
            <w:tcW w:w="1350" w:type="dxa"/>
          </w:tcPr>
          <w:p w:rsidR="000D69FD" w:rsidRPr="008F6BCF" w:rsidRDefault="000D69FD" w:rsidP="000D69FD">
            <w:r>
              <w:t>Gannon</w:t>
            </w:r>
          </w:p>
        </w:tc>
      </w:tr>
      <w:tr w:rsidR="0050133D" w:rsidRPr="008F6BCF" w:rsidTr="00A55074">
        <w:tc>
          <w:tcPr>
            <w:tcW w:w="1188" w:type="dxa"/>
          </w:tcPr>
          <w:p w:rsidR="0050133D" w:rsidRDefault="0050133D" w:rsidP="0050133D">
            <w:r w:rsidRPr="00714655">
              <w:t xml:space="preserve">Week </w:t>
            </w:r>
            <w:r>
              <w:t>16</w:t>
            </w:r>
          </w:p>
          <w:p w:rsidR="00A55074" w:rsidRDefault="00A55074" w:rsidP="0050133D">
            <w:r>
              <w:t>4/22-4/28</w:t>
            </w:r>
          </w:p>
        </w:tc>
        <w:tc>
          <w:tcPr>
            <w:tcW w:w="4500" w:type="dxa"/>
          </w:tcPr>
          <w:p w:rsidR="00C039ED" w:rsidRDefault="00C039ED" w:rsidP="00C039ED">
            <w:r>
              <w:t>Topic:</w:t>
            </w:r>
            <w:r w:rsidR="000A2A51">
              <w:t xml:space="preserve"> Integration</w:t>
            </w:r>
          </w:p>
          <w:p w:rsidR="0050133D" w:rsidRDefault="00C039ED" w:rsidP="00C039ED">
            <w:r>
              <w:t>Evaluation:</w:t>
            </w:r>
          </w:p>
          <w:p w:rsidR="000A2A51" w:rsidRPr="008F6BCF" w:rsidRDefault="000A2A51" w:rsidP="00C039ED">
            <w:r>
              <w:t>Quiz 15</w:t>
            </w:r>
          </w:p>
        </w:tc>
        <w:tc>
          <w:tcPr>
            <w:tcW w:w="3060" w:type="dxa"/>
          </w:tcPr>
          <w:p w:rsidR="0057150B" w:rsidRDefault="0057150B" w:rsidP="0057150B">
            <w:pPr>
              <w:pStyle w:val="ListParagraph"/>
              <w:numPr>
                <w:ilvl w:val="0"/>
                <w:numId w:val="48"/>
              </w:numPr>
            </w:pPr>
            <w:r>
              <w:t>Jarvis Chap 27</w:t>
            </w:r>
          </w:p>
          <w:p w:rsidR="0057150B" w:rsidRDefault="0057150B" w:rsidP="0057150B">
            <w:pPr>
              <w:pStyle w:val="ListParagraph"/>
              <w:numPr>
                <w:ilvl w:val="0"/>
                <w:numId w:val="48"/>
              </w:numPr>
            </w:pPr>
            <w:proofErr w:type="spellStart"/>
            <w:r>
              <w:t>Voicethread</w:t>
            </w:r>
            <w:proofErr w:type="spellEnd"/>
            <w:r>
              <w:t>: “Putting it all Together”</w:t>
            </w:r>
          </w:p>
          <w:p w:rsidR="0050133D" w:rsidRPr="008F6BCF" w:rsidRDefault="0057150B" w:rsidP="0057150B">
            <w:pPr>
              <w:pStyle w:val="ListParagraph"/>
              <w:numPr>
                <w:ilvl w:val="0"/>
                <w:numId w:val="48"/>
              </w:numPr>
            </w:pPr>
            <w:r>
              <w:t xml:space="preserve">Complete the </w:t>
            </w:r>
            <w:proofErr w:type="spellStart"/>
            <w:r>
              <w:t>Shadowhealth</w:t>
            </w:r>
            <w:proofErr w:type="spellEnd"/>
            <w:r>
              <w:t xml:space="preserve"> Comprehensive </w:t>
            </w:r>
            <w:r>
              <w:lastRenderedPageBreak/>
              <w:t>Assessment to prepare for the Final Exam</w:t>
            </w:r>
          </w:p>
        </w:tc>
        <w:tc>
          <w:tcPr>
            <w:tcW w:w="1350" w:type="dxa"/>
          </w:tcPr>
          <w:p w:rsidR="0050133D" w:rsidRPr="008F6BCF" w:rsidRDefault="000D69FD" w:rsidP="0050133D">
            <w:r>
              <w:lastRenderedPageBreak/>
              <w:t>Gannon</w:t>
            </w:r>
          </w:p>
        </w:tc>
      </w:tr>
      <w:tr w:rsidR="00A55074" w:rsidRPr="008F6BCF" w:rsidTr="00A55074">
        <w:tc>
          <w:tcPr>
            <w:tcW w:w="1188" w:type="dxa"/>
          </w:tcPr>
          <w:p w:rsidR="00A55074" w:rsidRDefault="00A55074" w:rsidP="0050133D">
            <w:r w:rsidRPr="00714655">
              <w:t xml:space="preserve">Week </w:t>
            </w:r>
            <w:r>
              <w:t>17</w:t>
            </w:r>
          </w:p>
          <w:p w:rsidR="00A55074" w:rsidRDefault="00A55074" w:rsidP="0050133D"/>
        </w:tc>
        <w:tc>
          <w:tcPr>
            <w:tcW w:w="8910" w:type="dxa"/>
            <w:gridSpan w:val="3"/>
          </w:tcPr>
          <w:p w:rsidR="00A55074" w:rsidRDefault="00A55074" w:rsidP="0050133D">
            <w:r>
              <w:t>FINAL EXAM Monday 4/29</w:t>
            </w:r>
          </w:p>
          <w:p w:rsidR="00C37028" w:rsidRDefault="00A55074" w:rsidP="00C37028">
            <w:r>
              <w:t>Exam</w:t>
            </w:r>
            <w:r w:rsidR="00C37028">
              <w:t xml:space="preserve"> access</w:t>
            </w:r>
            <w:r>
              <w:t xml:space="preserve"> window is 8 am to noon. Students have a 2-hour window to complete the exam. Once started, it cannot be stopped. </w:t>
            </w:r>
            <w:r w:rsidR="00C37028">
              <w:t xml:space="preserve">The exam will be on </w:t>
            </w:r>
            <w:proofErr w:type="spellStart"/>
            <w:r w:rsidR="00C37028">
              <w:t>Shadowhealth</w:t>
            </w:r>
            <w:proofErr w:type="spellEnd"/>
            <w:r w:rsidR="00C37028">
              <w:t xml:space="preserve">. A random case will be assigned to students. The case will be focused on one of the systems we have covered this semester. You will complete the focused patient assessment and then Transfer Care to the preceptor in </w:t>
            </w:r>
            <w:proofErr w:type="spellStart"/>
            <w:r w:rsidR="00C37028">
              <w:t>Shadowhea</w:t>
            </w:r>
            <w:r w:rsidR="00A80BE4">
              <w:t>lth</w:t>
            </w:r>
            <w:proofErr w:type="spellEnd"/>
            <w:r w:rsidR="00A80BE4">
              <w:t xml:space="preserve"> by typing in an SBAR report.</w:t>
            </w:r>
          </w:p>
          <w:p w:rsidR="00A55074" w:rsidRPr="008F6BCF" w:rsidRDefault="00C37028" w:rsidP="00C37028">
            <w:r>
              <w:t>Your final exam score will</w:t>
            </w:r>
            <w:r w:rsidR="00A80BE4">
              <w:t xml:space="preserve"> be</w:t>
            </w:r>
            <w:r>
              <w:t xml:space="preserve"> weighted as follows: 90% for the DCE performance and 10% on the SBAR. Access will not occur until the day of the exam. </w:t>
            </w:r>
            <w:proofErr w:type="spellStart"/>
            <w:r>
              <w:t>ProctorU</w:t>
            </w:r>
            <w:proofErr w:type="spellEnd"/>
            <w:r>
              <w:t xml:space="preserve"> MUST be started, signed in and the proctor must go through the checklist with the student BEFORE logging on to </w:t>
            </w:r>
            <w:proofErr w:type="spellStart"/>
            <w:r>
              <w:t>Shadowhealth</w:t>
            </w:r>
            <w:proofErr w:type="spellEnd"/>
            <w:r>
              <w:t xml:space="preserve"> and finding the case to which you are assigned for the Final. If a student logs onto </w:t>
            </w:r>
            <w:proofErr w:type="spellStart"/>
            <w:r>
              <w:t>Shadowhealth</w:t>
            </w:r>
            <w:proofErr w:type="spellEnd"/>
            <w:r>
              <w:t xml:space="preserve"> first and opens the exam before completing the </w:t>
            </w:r>
            <w:proofErr w:type="spellStart"/>
            <w:r>
              <w:t>ProctorU</w:t>
            </w:r>
            <w:proofErr w:type="spellEnd"/>
            <w:r>
              <w:t xml:space="preserve"> requirements, a failing score will be assigned. </w:t>
            </w:r>
          </w:p>
        </w:tc>
      </w:tr>
    </w:tbl>
    <w:p w:rsidR="002C7F36" w:rsidRDefault="002C7F36" w:rsidP="00B6407A">
      <w:pPr>
        <w:pStyle w:val="Default"/>
        <w:rPr>
          <w:sz w:val="22"/>
          <w:szCs w:val="22"/>
        </w:rPr>
      </w:pPr>
    </w:p>
    <w:p w:rsidR="00F4303B" w:rsidRDefault="00F4303B" w:rsidP="00F4303B"/>
    <w:tbl>
      <w:tblPr>
        <w:tblW w:w="0" w:type="auto"/>
        <w:tblInd w:w="-72" w:type="dxa"/>
        <w:tblLook w:val="04A0" w:firstRow="1" w:lastRow="0" w:firstColumn="1" w:lastColumn="0" w:noHBand="0" w:noVBand="1"/>
      </w:tblPr>
      <w:tblGrid>
        <w:gridCol w:w="1328"/>
        <w:gridCol w:w="4230"/>
        <w:gridCol w:w="3874"/>
      </w:tblGrid>
      <w:tr w:rsidR="00F4303B" w:rsidTr="00F4303B">
        <w:trPr>
          <w:cantSplit/>
        </w:trPr>
        <w:tc>
          <w:tcPr>
            <w:tcW w:w="1350" w:type="dxa"/>
            <w:hideMark/>
          </w:tcPr>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F4303B" w:rsidRDefault="00F4303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hideMark/>
          </w:tcPr>
          <w:p w:rsidR="00F4303B" w:rsidRDefault="00AA06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AA06F5" w:rsidRDefault="00AA06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07/14</w:t>
            </w:r>
          </w:p>
          <w:p w:rsidR="00552765" w:rsidRDefault="0055276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10/14</w:t>
            </w:r>
          </w:p>
        </w:tc>
      </w:tr>
    </w:tbl>
    <w:p w:rsidR="00E24C50" w:rsidRDefault="00E24C50" w:rsidP="00B6407A">
      <w:pPr>
        <w:pStyle w:val="Default"/>
        <w:rPr>
          <w:sz w:val="22"/>
          <w:szCs w:val="22"/>
        </w:rPr>
      </w:pPr>
    </w:p>
    <w:sectPr w:rsidR="00E24C50" w:rsidSect="00BC1C1D">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B1" w:rsidRDefault="009A28B1" w:rsidP="008B1A9F">
      <w:r>
        <w:separator/>
      </w:r>
    </w:p>
  </w:endnote>
  <w:endnote w:type="continuationSeparator" w:id="0">
    <w:p w:rsidR="009A28B1" w:rsidRDefault="009A28B1"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B6" w:rsidRDefault="007F7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74" w:rsidRDefault="00A55074" w:rsidP="002A26C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B6" w:rsidRDefault="007F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B1" w:rsidRDefault="009A28B1" w:rsidP="008B1A9F">
      <w:r>
        <w:separator/>
      </w:r>
    </w:p>
  </w:footnote>
  <w:footnote w:type="continuationSeparator" w:id="0">
    <w:p w:rsidR="009A28B1" w:rsidRDefault="009A28B1" w:rsidP="008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B6" w:rsidRDefault="007F7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B6" w:rsidRDefault="007F7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8B6" w:rsidRDefault="007F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2A3"/>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32DC2"/>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27DAF"/>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D0E7A"/>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B744B"/>
    <w:multiLevelType w:val="hybridMultilevel"/>
    <w:tmpl w:val="872C3C3E"/>
    <w:lvl w:ilvl="0" w:tplc="6708FF0E">
      <w:start w:val="1"/>
      <w:numFmt w:val="decimal"/>
      <w:lvlText w:val="%1."/>
      <w:lvlJc w:val="left"/>
      <w:pPr>
        <w:tabs>
          <w:tab w:val="num" w:pos="2160"/>
        </w:tabs>
        <w:ind w:left="2160" w:hanging="72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0C17100"/>
    <w:multiLevelType w:val="hybridMultilevel"/>
    <w:tmpl w:val="B0D0B7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D1E70"/>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A7831"/>
    <w:multiLevelType w:val="hybridMultilevel"/>
    <w:tmpl w:val="0EE6D40C"/>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B9A2370"/>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927D28"/>
    <w:multiLevelType w:val="hybridMultilevel"/>
    <w:tmpl w:val="7FD0E0E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30EE5"/>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6A40AA"/>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C01BEF"/>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4C0414"/>
    <w:multiLevelType w:val="hybridMultilevel"/>
    <w:tmpl w:val="7FD0E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C6781"/>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03F37"/>
    <w:multiLevelType w:val="hybridMultilevel"/>
    <w:tmpl w:val="4FE4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12033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3C345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E3593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372F6"/>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9E42A2"/>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F53C27"/>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7D17CF8"/>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A45F8F"/>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5848E7"/>
    <w:multiLevelType w:val="hybridMultilevel"/>
    <w:tmpl w:val="045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8712D5"/>
    <w:multiLevelType w:val="hybridMultilevel"/>
    <w:tmpl w:val="7FD0E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1E420B"/>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B78A8"/>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0433F9"/>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7D4B15"/>
    <w:multiLevelType w:val="hybridMultilevel"/>
    <w:tmpl w:val="7F42A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5F96CF0"/>
    <w:multiLevelType w:val="hybridMultilevel"/>
    <w:tmpl w:val="D564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70DEE"/>
    <w:multiLevelType w:val="hybridMultilevel"/>
    <w:tmpl w:val="72D4C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9A50F6"/>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6A25A3"/>
    <w:multiLevelType w:val="hybridMultilevel"/>
    <w:tmpl w:val="83305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0155E6"/>
    <w:multiLevelType w:val="hybridMultilevel"/>
    <w:tmpl w:val="4B4C2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378C8"/>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0724C5"/>
    <w:multiLevelType w:val="hybridMultilevel"/>
    <w:tmpl w:val="28A46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03B4C"/>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3276D30"/>
    <w:multiLevelType w:val="hybridMultilevel"/>
    <w:tmpl w:val="D0B067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309A7"/>
    <w:multiLevelType w:val="hybridMultilevel"/>
    <w:tmpl w:val="73BC80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646571"/>
    <w:multiLevelType w:val="hybridMultilevel"/>
    <w:tmpl w:val="F940BA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A6514D"/>
    <w:multiLevelType w:val="hybridMultilevel"/>
    <w:tmpl w:val="A36E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BB06B5"/>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FE66AE"/>
    <w:multiLevelType w:val="hybridMultilevel"/>
    <w:tmpl w:val="FE5E0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E27889"/>
    <w:multiLevelType w:val="hybridMultilevel"/>
    <w:tmpl w:val="D1F2E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D5AB4"/>
    <w:multiLevelType w:val="hybridMultilevel"/>
    <w:tmpl w:val="C98E02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1"/>
  </w:num>
  <w:num w:numId="3">
    <w:abstractNumId w:val="4"/>
  </w:num>
  <w:num w:numId="4">
    <w:abstractNumId w:val="7"/>
  </w:num>
  <w:num w:numId="5">
    <w:abstractNumId w:val="49"/>
  </w:num>
  <w:num w:numId="6">
    <w:abstractNumId w:val="5"/>
  </w:num>
  <w:num w:numId="7">
    <w:abstractNumId w:val="15"/>
  </w:num>
  <w:num w:numId="8">
    <w:abstractNumId w:val="25"/>
  </w:num>
  <w:num w:numId="9">
    <w:abstractNumId w:val="6"/>
  </w:num>
  <w:num w:numId="10">
    <w:abstractNumId w:val="32"/>
  </w:num>
  <w:num w:numId="11">
    <w:abstractNumId w:val="38"/>
  </w:num>
  <w:num w:numId="12">
    <w:abstractNumId w:val="2"/>
  </w:num>
  <w:num w:numId="13">
    <w:abstractNumId w:val="36"/>
  </w:num>
  <w:num w:numId="14">
    <w:abstractNumId w:val="18"/>
  </w:num>
  <w:num w:numId="15">
    <w:abstractNumId w:val="46"/>
  </w:num>
  <w:num w:numId="16">
    <w:abstractNumId w:val="11"/>
  </w:num>
  <w:num w:numId="17">
    <w:abstractNumId w:val="20"/>
  </w:num>
  <w:num w:numId="18">
    <w:abstractNumId w:val="28"/>
  </w:num>
  <w:num w:numId="19">
    <w:abstractNumId w:val="9"/>
  </w:num>
  <w:num w:numId="20">
    <w:abstractNumId w:val="26"/>
  </w:num>
  <w:num w:numId="21">
    <w:abstractNumId w:val="13"/>
  </w:num>
  <w:num w:numId="22">
    <w:abstractNumId w:val="41"/>
  </w:num>
  <w:num w:numId="23">
    <w:abstractNumId w:val="34"/>
  </w:num>
  <w:num w:numId="24">
    <w:abstractNumId w:val="48"/>
  </w:num>
  <w:num w:numId="25">
    <w:abstractNumId w:val="45"/>
  </w:num>
  <w:num w:numId="26">
    <w:abstractNumId w:val="30"/>
  </w:num>
  <w:num w:numId="27">
    <w:abstractNumId w:val="3"/>
  </w:num>
  <w:num w:numId="28">
    <w:abstractNumId w:val="35"/>
  </w:num>
  <w:num w:numId="29">
    <w:abstractNumId w:val="42"/>
  </w:num>
  <w:num w:numId="30">
    <w:abstractNumId w:val="12"/>
  </w:num>
  <w:num w:numId="31">
    <w:abstractNumId w:val="23"/>
  </w:num>
  <w:num w:numId="32">
    <w:abstractNumId w:val="44"/>
  </w:num>
  <w:num w:numId="33">
    <w:abstractNumId w:val="21"/>
  </w:num>
  <w:num w:numId="34">
    <w:abstractNumId w:val="37"/>
  </w:num>
  <w:num w:numId="35">
    <w:abstractNumId w:val="16"/>
  </w:num>
  <w:num w:numId="36">
    <w:abstractNumId w:val="0"/>
  </w:num>
  <w:num w:numId="37">
    <w:abstractNumId w:val="8"/>
  </w:num>
  <w:num w:numId="38">
    <w:abstractNumId w:val="10"/>
  </w:num>
  <w:num w:numId="39">
    <w:abstractNumId w:val="19"/>
  </w:num>
  <w:num w:numId="40">
    <w:abstractNumId w:val="29"/>
  </w:num>
  <w:num w:numId="41">
    <w:abstractNumId w:val="27"/>
  </w:num>
  <w:num w:numId="42">
    <w:abstractNumId w:val="24"/>
  </w:num>
  <w:num w:numId="43">
    <w:abstractNumId w:val="17"/>
  </w:num>
  <w:num w:numId="44">
    <w:abstractNumId w:val="39"/>
  </w:num>
  <w:num w:numId="45">
    <w:abstractNumId w:val="1"/>
  </w:num>
  <w:num w:numId="46">
    <w:abstractNumId w:val="14"/>
  </w:num>
  <w:num w:numId="47">
    <w:abstractNumId w:val="33"/>
  </w:num>
  <w:num w:numId="48">
    <w:abstractNumId w:val="47"/>
  </w:num>
  <w:num w:numId="49">
    <w:abstractNumId w:val="43"/>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C"/>
    <w:rsid w:val="00000508"/>
    <w:rsid w:val="0000611F"/>
    <w:rsid w:val="0001786D"/>
    <w:rsid w:val="00021190"/>
    <w:rsid w:val="000215A1"/>
    <w:rsid w:val="000303B8"/>
    <w:rsid w:val="00035F69"/>
    <w:rsid w:val="00036A9D"/>
    <w:rsid w:val="00037D36"/>
    <w:rsid w:val="000426CF"/>
    <w:rsid w:val="0004715A"/>
    <w:rsid w:val="00052590"/>
    <w:rsid w:val="000529C2"/>
    <w:rsid w:val="00055B9F"/>
    <w:rsid w:val="00056828"/>
    <w:rsid w:val="00062E6E"/>
    <w:rsid w:val="00064132"/>
    <w:rsid w:val="00066387"/>
    <w:rsid w:val="000715E3"/>
    <w:rsid w:val="00076B31"/>
    <w:rsid w:val="00077892"/>
    <w:rsid w:val="00083534"/>
    <w:rsid w:val="0008449C"/>
    <w:rsid w:val="00085B2C"/>
    <w:rsid w:val="000862BF"/>
    <w:rsid w:val="0009156A"/>
    <w:rsid w:val="00096382"/>
    <w:rsid w:val="000A2A51"/>
    <w:rsid w:val="000A5559"/>
    <w:rsid w:val="000A6BC5"/>
    <w:rsid w:val="000B7C5C"/>
    <w:rsid w:val="000C05B7"/>
    <w:rsid w:val="000C164D"/>
    <w:rsid w:val="000C35B5"/>
    <w:rsid w:val="000D69FD"/>
    <w:rsid w:val="000E1F8E"/>
    <w:rsid w:val="000E3441"/>
    <w:rsid w:val="000E53BF"/>
    <w:rsid w:val="000F0C3B"/>
    <w:rsid w:val="000F3929"/>
    <w:rsid w:val="000F67B1"/>
    <w:rsid w:val="00102639"/>
    <w:rsid w:val="00102B24"/>
    <w:rsid w:val="00103442"/>
    <w:rsid w:val="0010360F"/>
    <w:rsid w:val="00106637"/>
    <w:rsid w:val="00107F3B"/>
    <w:rsid w:val="00112151"/>
    <w:rsid w:val="0011366B"/>
    <w:rsid w:val="00117D2F"/>
    <w:rsid w:val="0012761A"/>
    <w:rsid w:val="00132E2E"/>
    <w:rsid w:val="00134840"/>
    <w:rsid w:val="00134CFE"/>
    <w:rsid w:val="001359E5"/>
    <w:rsid w:val="001368D6"/>
    <w:rsid w:val="001503B5"/>
    <w:rsid w:val="001511DE"/>
    <w:rsid w:val="001537DD"/>
    <w:rsid w:val="00164EAA"/>
    <w:rsid w:val="001719B4"/>
    <w:rsid w:val="0017347E"/>
    <w:rsid w:val="00182024"/>
    <w:rsid w:val="0018472F"/>
    <w:rsid w:val="0018740A"/>
    <w:rsid w:val="00187734"/>
    <w:rsid w:val="001878CA"/>
    <w:rsid w:val="001A302F"/>
    <w:rsid w:val="001A43E2"/>
    <w:rsid w:val="001A6AAE"/>
    <w:rsid w:val="001B05D5"/>
    <w:rsid w:val="001B1BF3"/>
    <w:rsid w:val="001B37D7"/>
    <w:rsid w:val="001C4122"/>
    <w:rsid w:val="001C733D"/>
    <w:rsid w:val="001C7D6F"/>
    <w:rsid w:val="001D156C"/>
    <w:rsid w:val="001D5A37"/>
    <w:rsid w:val="001E2278"/>
    <w:rsid w:val="001E67D3"/>
    <w:rsid w:val="001E7A6E"/>
    <w:rsid w:val="001F15FD"/>
    <w:rsid w:val="001F1BC6"/>
    <w:rsid w:val="001F39BE"/>
    <w:rsid w:val="001F4C88"/>
    <w:rsid w:val="001F7AB5"/>
    <w:rsid w:val="00201597"/>
    <w:rsid w:val="00203E82"/>
    <w:rsid w:val="00220931"/>
    <w:rsid w:val="0022245D"/>
    <w:rsid w:val="002272A6"/>
    <w:rsid w:val="00237621"/>
    <w:rsid w:val="00241520"/>
    <w:rsid w:val="00241B3C"/>
    <w:rsid w:val="00244F7C"/>
    <w:rsid w:val="00246C0B"/>
    <w:rsid w:val="002523BC"/>
    <w:rsid w:val="0025548C"/>
    <w:rsid w:val="002614DB"/>
    <w:rsid w:val="002778BB"/>
    <w:rsid w:val="00277D48"/>
    <w:rsid w:val="0028139F"/>
    <w:rsid w:val="00286E20"/>
    <w:rsid w:val="00286F40"/>
    <w:rsid w:val="002905C7"/>
    <w:rsid w:val="0029124F"/>
    <w:rsid w:val="00293434"/>
    <w:rsid w:val="00296034"/>
    <w:rsid w:val="00296B4B"/>
    <w:rsid w:val="002A025E"/>
    <w:rsid w:val="002A154C"/>
    <w:rsid w:val="002A26CD"/>
    <w:rsid w:val="002A52C9"/>
    <w:rsid w:val="002B7098"/>
    <w:rsid w:val="002C1218"/>
    <w:rsid w:val="002C2E62"/>
    <w:rsid w:val="002C571D"/>
    <w:rsid w:val="002C7513"/>
    <w:rsid w:val="002C7F36"/>
    <w:rsid w:val="002D2404"/>
    <w:rsid w:val="002D38F5"/>
    <w:rsid w:val="002D446C"/>
    <w:rsid w:val="002E1A7F"/>
    <w:rsid w:val="002E1B2A"/>
    <w:rsid w:val="002E28F1"/>
    <w:rsid w:val="002F36D9"/>
    <w:rsid w:val="002F3B3B"/>
    <w:rsid w:val="002F3C18"/>
    <w:rsid w:val="002F54A3"/>
    <w:rsid w:val="00302E45"/>
    <w:rsid w:val="0030307E"/>
    <w:rsid w:val="003129F7"/>
    <w:rsid w:val="003145D1"/>
    <w:rsid w:val="00316CA4"/>
    <w:rsid w:val="00317347"/>
    <w:rsid w:val="003304C4"/>
    <w:rsid w:val="00331906"/>
    <w:rsid w:val="00345414"/>
    <w:rsid w:val="00345482"/>
    <w:rsid w:val="00350F40"/>
    <w:rsid w:val="0035550C"/>
    <w:rsid w:val="003559F7"/>
    <w:rsid w:val="00357297"/>
    <w:rsid w:val="003615CB"/>
    <w:rsid w:val="00361817"/>
    <w:rsid w:val="0037173E"/>
    <w:rsid w:val="003723DF"/>
    <w:rsid w:val="003766AB"/>
    <w:rsid w:val="00381774"/>
    <w:rsid w:val="0038452F"/>
    <w:rsid w:val="0038648D"/>
    <w:rsid w:val="003919EE"/>
    <w:rsid w:val="00392B1D"/>
    <w:rsid w:val="0039353D"/>
    <w:rsid w:val="00394E2D"/>
    <w:rsid w:val="00395636"/>
    <w:rsid w:val="003A0423"/>
    <w:rsid w:val="003A3310"/>
    <w:rsid w:val="003A46B4"/>
    <w:rsid w:val="003A5DD6"/>
    <w:rsid w:val="003B2885"/>
    <w:rsid w:val="003B6FF1"/>
    <w:rsid w:val="003C300F"/>
    <w:rsid w:val="003E15C5"/>
    <w:rsid w:val="003E1841"/>
    <w:rsid w:val="003E2752"/>
    <w:rsid w:val="003E47A9"/>
    <w:rsid w:val="003E62BC"/>
    <w:rsid w:val="003E6C62"/>
    <w:rsid w:val="003F3892"/>
    <w:rsid w:val="004070CD"/>
    <w:rsid w:val="00407A9A"/>
    <w:rsid w:val="00410490"/>
    <w:rsid w:val="00413693"/>
    <w:rsid w:val="00414BB4"/>
    <w:rsid w:val="004228F1"/>
    <w:rsid w:val="00423459"/>
    <w:rsid w:val="00425B43"/>
    <w:rsid w:val="00427CD2"/>
    <w:rsid w:val="00430A48"/>
    <w:rsid w:val="00435962"/>
    <w:rsid w:val="004406FC"/>
    <w:rsid w:val="00444490"/>
    <w:rsid w:val="004557EF"/>
    <w:rsid w:val="00460FCA"/>
    <w:rsid w:val="004627EB"/>
    <w:rsid w:val="0046705E"/>
    <w:rsid w:val="004674EA"/>
    <w:rsid w:val="00472FA6"/>
    <w:rsid w:val="00484280"/>
    <w:rsid w:val="0048764F"/>
    <w:rsid w:val="004919CD"/>
    <w:rsid w:val="00495F7F"/>
    <w:rsid w:val="00496D80"/>
    <w:rsid w:val="004A2084"/>
    <w:rsid w:val="004A7B89"/>
    <w:rsid w:val="004B4E36"/>
    <w:rsid w:val="004C1EFF"/>
    <w:rsid w:val="004C2211"/>
    <w:rsid w:val="004C534B"/>
    <w:rsid w:val="004C69B7"/>
    <w:rsid w:val="004D10F7"/>
    <w:rsid w:val="004D4C82"/>
    <w:rsid w:val="004D6A92"/>
    <w:rsid w:val="004D71D9"/>
    <w:rsid w:val="004E5F9C"/>
    <w:rsid w:val="004F3F57"/>
    <w:rsid w:val="0050133D"/>
    <w:rsid w:val="00501AE5"/>
    <w:rsid w:val="0050395C"/>
    <w:rsid w:val="00510052"/>
    <w:rsid w:val="0051509A"/>
    <w:rsid w:val="00532486"/>
    <w:rsid w:val="005431F2"/>
    <w:rsid w:val="00551CC9"/>
    <w:rsid w:val="005521E0"/>
    <w:rsid w:val="00552765"/>
    <w:rsid w:val="00552B99"/>
    <w:rsid w:val="005559E5"/>
    <w:rsid w:val="00555C6F"/>
    <w:rsid w:val="00562E66"/>
    <w:rsid w:val="005665AD"/>
    <w:rsid w:val="00567D7F"/>
    <w:rsid w:val="0057150B"/>
    <w:rsid w:val="00574630"/>
    <w:rsid w:val="00574C6B"/>
    <w:rsid w:val="00575134"/>
    <w:rsid w:val="0058031B"/>
    <w:rsid w:val="00586F6B"/>
    <w:rsid w:val="005A5B47"/>
    <w:rsid w:val="005B113E"/>
    <w:rsid w:val="005C0B25"/>
    <w:rsid w:val="005C4FC7"/>
    <w:rsid w:val="005D2362"/>
    <w:rsid w:val="005D253E"/>
    <w:rsid w:val="005D33C4"/>
    <w:rsid w:val="005D3C27"/>
    <w:rsid w:val="005E31AD"/>
    <w:rsid w:val="005E374B"/>
    <w:rsid w:val="005E380E"/>
    <w:rsid w:val="005E3D8F"/>
    <w:rsid w:val="005F1905"/>
    <w:rsid w:val="006000A7"/>
    <w:rsid w:val="00600BCA"/>
    <w:rsid w:val="00605315"/>
    <w:rsid w:val="006067CA"/>
    <w:rsid w:val="00611F27"/>
    <w:rsid w:val="006120D3"/>
    <w:rsid w:val="00615439"/>
    <w:rsid w:val="00631E9A"/>
    <w:rsid w:val="00652972"/>
    <w:rsid w:val="006562C7"/>
    <w:rsid w:val="00657DBF"/>
    <w:rsid w:val="00666BAD"/>
    <w:rsid w:val="00685CA1"/>
    <w:rsid w:val="00696FA2"/>
    <w:rsid w:val="006A0838"/>
    <w:rsid w:val="006A54AE"/>
    <w:rsid w:val="006A5944"/>
    <w:rsid w:val="006A5C76"/>
    <w:rsid w:val="006B1512"/>
    <w:rsid w:val="006B36A1"/>
    <w:rsid w:val="006B43F4"/>
    <w:rsid w:val="006B443D"/>
    <w:rsid w:val="006C015E"/>
    <w:rsid w:val="006C0D06"/>
    <w:rsid w:val="006C5B66"/>
    <w:rsid w:val="006C7BC7"/>
    <w:rsid w:val="006D00F5"/>
    <w:rsid w:val="006D2334"/>
    <w:rsid w:val="006D58EF"/>
    <w:rsid w:val="006E05AB"/>
    <w:rsid w:val="006E0E38"/>
    <w:rsid w:val="006E2CCC"/>
    <w:rsid w:val="006E360E"/>
    <w:rsid w:val="006E3CC9"/>
    <w:rsid w:val="006E3CE0"/>
    <w:rsid w:val="006E6302"/>
    <w:rsid w:val="006F391E"/>
    <w:rsid w:val="0070794F"/>
    <w:rsid w:val="00710A0D"/>
    <w:rsid w:val="00714698"/>
    <w:rsid w:val="00715F30"/>
    <w:rsid w:val="00717434"/>
    <w:rsid w:val="00722607"/>
    <w:rsid w:val="0072630B"/>
    <w:rsid w:val="00731DAF"/>
    <w:rsid w:val="007379D1"/>
    <w:rsid w:val="007506DD"/>
    <w:rsid w:val="00752C81"/>
    <w:rsid w:val="00754625"/>
    <w:rsid w:val="00757AAE"/>
    <w:rsid w:val="007620BC"/>
    <w:rsid w:val="007636D6"/>
    <w:rsid w:val="00771FC0"/>
    <w:rsid w:val="007817DC"/>
    <w:rsid w:val="007818B1"/>
    <w:rsid w:val="007906BC"/>
    <w:rsid w:val="00791EC1"/>
    <w:rsid w:val="00792781"/>
    <w:rsid w:val="00797411"/>
    <w:rsid w:val="007A352B"/>
    <w:rsid w:val="007A7CA6"/>
    <w:rsid w:val="007A7DC5"/>
    <w:rsid w:val="007B4DEA"/>
    <w:rsid w:val="007B5A6B"/>
    <w:rsid w:val="007B7CD0"/>
    <w:rsid w:val="007D1B7E"/>
    <w:rsid w:val="007D31ED"/>
    <w:rsid w:val="007D3A15"/>
    <w:rsid w:val="007D5983"/>
    <w:rsid w:val="007D6699"/>
    <w:rsid w:val="007D6805"/>
    <w:rsid w:val="007E1C15"/>
    <w:rsid w:val="007E3DD7"/>
    <w:rsid w:val="007E6101"/>
    <w:rsid w:val="007F430C"/>
    <w:rsid w:val="007F78B6"/>
    <w:rsid w:val="00800BFD"/>
    <w:rsid w:val="008013C0"/>
    <w:rsid w:val="00801A7C"/>
    <w:rsid w:val="00802CAE"/>
    <w:rsid w:val="00804563"/>
    <w:rsid w:val="008049CD"/>
    <w:rsid w:val="0081047D"/>
    <w:rsid w:val="00814537"/>
    <w:rsid w:val="008158C3"/>
    <w:rsid w:val="00822E06"/>
    <w:rsid w:val="00823287"/>
    <w:rsid w:val="00825856"/>
    <w:rsid w:val="0082611E"/>
    <w:rsid w:val="00831AF5"/>
    <w:rsid w:val="00832878"/>
    <w:rsid w:val="0083326C"/>
    <w:rsid w:val="00836F2F"/>
    <w:rsid w:val="00840FE0"/>
    <w:rsid w:val="00842F6C"/>
    <w:rsid w:val="00854C4D"/>
    <w:rsid w:val="00855392"/>
    <w:rsid w:val="00855D19"/>
    <w:rsid w:val="0085715B"/>
    <w:rsid w:val="00860C21"/>
    <w:rsid w:val="00873553"/>
    <w:rsid w:val="008775E0"/>
    <w:rsid w:val="00880ABB"/>
    <w:rsid w:val="00882A35"/>
    <w:rsid w:val="00883306"/>
    <w:rsid w:val="00885492"/>
    <w:rsid w:val="00886CC3"/>
    <w:rsid w:val="00890AA2"/>
    <w:rsid w:val="00891D10"/>
    <w:rsid w:val="0089468B"/>
    <w:rsid w:val="00896995"/>
    <w:rsid w:val="008A3415"/>
    <w:rsid w:val="008A3770"/>
    <w:rsid w:val="008A4665"/>
    <w:rsid w:val="008B08A6"/>
    <w:rsid w:val="008B1A9F"/>
    <w:rsid w:val="008B50BA"/>
    <w:rsid w:val="008C19BB"/>
    <w:rsid w:val="008C3088"/>
    <w:rsid w:val="008C3421"/>
    <w:rsid w:val="008D1008"/>
    <w:rsid w:val="008D35C5"/>
    <w:rsid w:val="008D42E9"/>
    <w:rsid w:val="008E1AC2"/>
    <w:rsid w:val="008E1ECE"/>
    <w:rsid w:val="008E569A"/>
    <w:rsid w:val="008F1602"/>
    <w:rsid w:val="00901B51"/>
    <w:rsid w:val="00904636"/>
    <w:rsid w:val="00904D48"/>
    <w:rsid w:val="00907114"/>
    <w:rsid w:val="00912418"/>
    <w:rsid w:val="00915533"/>
    <w:rsid w:val="00916E5D"/>
    <w:rsid w:val="00922F68"/>
    <w:rsid w:val="009232DB"/>
    <w:rsid w:val="0092400F"/>
    <w:rsid w:val="009257A6"/>
    <w:rsid w:val="009264A8"/>
    <w:rsid w:val="0092795C"/>
    <w:rsid w:val="0092799D"/>
    <w:rsid w:val="00930D34"/>
    <w:rsid w:val="00932040"/>
    <w:rsid w:val="009324A1"/>
    <w:rsid w:val="00933C45"/>
    <w:rsid w:val="00937CA2"/>
    <w:rsid w:val="00947E11"/>
    <w:rsid w:val="00950C65"/>
    <w:rsid w:val="00951E42"/>
    <w:rsid w:val="00954AB3"/>
    <w:rsid w:val="00956F12"/>
    <w:rsid w:val="00966972"/>
    <w:rsid w:val="00967095"/>
    <w:rsid w:val="009675BF"/>
    <w:rsid w:val="00967E24"/>
    <w:rsid w:val="00970A4F"/>
    <w:rsid w:val="0097212F"/>
    <w:rsid w:val="00981BAB"/>
    <w:rsid w:val="00983357"/>
    <w:rsid w:val="009854C5"/>
    <w:rsid w:val="009876CA"/>
    <w:rsid w:val="00987D51"/>
    <w:rsid w:val="00993D29"/>
    <w:rsid w:val="009940E2"/>
    <w:rsid w:val="009A28B1"/>
    <w:rsid w:val="009A66F1"/>
    <w:rsid w:val="009A746E"/>
    <w:rsid w:val="009A7BDB"/>
    <w:rsid w:val="009B03E9"/>
    <w:rsid w:val="009B2168"/>
    <w:rsid w:val="009C1FE8"/>
    <w:rsid w:val="009C2EC0"/>
    <w:rsid w:val="009D43FC"/>
    <w:rsid w:val="009D6C3A"/>
    <w:rsid w:val="009E3CA8"/>
    <w:rsid w:val="009E447D"/>
    <w:rsid w:val="009E4D8C"/>
    <w:rsid w:val="00A00ACC"/>
    <w:rsid w:val="00A07FE7"/>
    <w:rsid w:val="00A14DF7"/>
    <w:rsid w:val="00A175E9"/>
    <w:rsid w:val="00A176AF"/>
    <w:rsid w:val="00A409DF"/>
    <w:rsid w:val="00A41868"/>
    <w:rsid w:val="00A4187E"/>
    <w:rsid w:val="00A4587D"/>
    <w:rsid w:val="00A50189"/>
    <w:rsid w:val="00A54268"/>
    <w:rsid w:val="00A55074"/>
    <w:rsid w:val="00A560F6"/>
    <w:rsid w:val="00A57CF5"/>
    <w:rsid w:val="00A60DF5"/>
    <w:rsid w:val="00A60F65"/>
    <w:rsid w:val="00A66EB1"/>
    <w:rsid w:val="00A67942"/>
    <w:rsid w:val="00A75180"/>
    <w:rsid w:val="00A80BE4"/>
    <w:rsid w:val="00A80DFE"/>
    <w:rsid w:val="00A908B5"/>
    <w:rsid w:val="00A90CFA"/>
    <w:rsid w:val="00A90DD1"/>
    <w:rsid w:val="00AA06F5"/>
    <w:rsid w:val="00AA4DF5"/>
    <w:rsid w:val="00AB72B5"/>
    <w:rsid w:val="00AD1D77"/>
    <w:rsid w:val="00AD4029"/>
    <w:rsid w:val="00AD667C"/>
    <w:rsid w:val="00AE1A5F"/>
    <w:rsid w:val="00AE75BD"/>
    <w:rsid w:val="00AF36E2"/>
    <w:rsid w:val="00AF4D35"/>
    <w:rsid w:val="00AF51A7"/>
    <w:rsid w:val="00B006E6"/>
    <w:rsid w:val="00B11E43"/>
    <w:rsid w:val="00B14BCE"/>
    <w:rsid w:val="00B15A52"/>
    <w:rsid w:val="00B17528"/>
    <w:rsid w:val="00B2064E"/>
    <w:rsid w:val="00B21AA2"/>
    <w:rsid w:val="00B3197C"/>
    <w:rsid w:val="00B32B52"/>
    <w:rsid w:val="00B3661D"/>
    <w:rsid w:val="00B44ABF"/>
    <w:rsid w:val="00B46F85"/>
    <w:rsid w:val="00B56F55"/>
    <w:rsid w:val="00B609DF"/>
    <w:rsid w:val="00B624F0"/>
    <w:rsid w:val="00B6407A"/>
    <w:rsid w:val="00B67B0D"/>
    <w:rsid w:val="00B73058"/>
    <w:rsid w:val="00B8375D"/>
    <w:rsid w:val="00B84609"/>
    <w:rsid w:val="00B84A12"/>
    <w:rsid w:val="00B87EA2"/>
    <w:rsid w:val="00B97F1F"/>
    <w:rsid w:val="00BA2A23"/>
    <w:rsid w:val="00BA2BE3"/>
    <w:rsid w:val="00BB2CD7"/>
    <w:rsid w:val="00BB3166"/>
    <w:rsid w:val="00BB4242"/>
    <w:rsid w:val="00BB428C"/>
    <w:rsid w:val="00BB51BB"/>
    <w:rsid w:val="00BB5545"/>
    <w:rsid w:val="00BC1C1D"/>
    <w:rsid w:val="00BC3BD7"/>
    <w:rsid w:val="00BD0576"/>
    <w:rsid w:val="00BD0EB5"/>
    <w:rsid w:val="00BD15D5"/>
    <w:rsid w:val="00BD22ED"/>
    <w:rsid w:val="00BD3575"/>
    <w:rsid w:val="00BD46C8"/>
    <w:rsid w:val="00BD59ED"/>
    <w:rsid w:val="00BD5AF0"/>
    <w:rsid w:val="00BD78AC"/>
    <w:rsid w:val="00BE008D"/>
    <w:rsid w:val="00BE11B0"/>
    <w:rsid w:val="00BE1B56"/>
    <w:rsid w:val="00BE2B91"/>
    <w:rsid w:val="00BE4A63"/>
    <w:rsid w:val="00BE4BCA"/>
    <w:rsid w:val="00BE6380"/>
    <w:rsid w:val="00C004C7"/>
    <w:rsid w:val="00C01559"/>
    <w:rsid w:val="00C039ED"/>
    <w:rsid w:val="00C07D9E"/>
    <w:rsid w:val="00C211A1"/>
    <w:rsid w:val="00C2207E"/>
    <w:rsid w:val="00C36B26"/>
    <w:rsid w:val="00C37028"/>
    <w:rsid w:val="00C3737E"/>
    <w:rsid w:val="00C42071"/>
    <w:rsid w:val="00C43480"/>
    <w:rsid w:val="00C44AD2"/>
    <w:rsid w:val="00C521A5"/>
    <w:rsid w:val="00C522CD"/>
    <w:rsid w:val="00C550C2"/>
    <w:rsid w:val="00C626B7"/>
    <w:rsid w:val="00C62898"/>
    <w:rsid w:val="00C637E0"/>
    <w:rsid w:val="00C72E82"/>
    <w:rsid w:val="00C767D5"/>
    <w:rsid w:val="00C77472"/>
    <w:rsid w:val="00C81303"/>
    <w:rsid w:val="00C82A80"/>
    <w:rsid w:val="00C84067"/>
    <w:rsid w:val="00C8443D"/>
    <w:rsid w:val="00C85F2E"/>
    <w:rsid w:val="00C87307"/>
    <w:rsid w:val="00CB186A"/>
    <w:rsid w:val="00CB3F70"/>
    <w:rsid w:val="00CC0993"/>
    <w:rsid w:val="00CD0AB3"/>
    <w:rsid w:val="00CD6B8A"/>
    <w:rsid w:val="00CD7A26"/>
    <w:rsid w:val="00CE2304"/>
    <w:rsid w:val="00CE25E8"/>
    <w:rsid w:val="00CE297D"/>
    <w:rsid w:val="00CE3939"/>
    <w:rsid w:val="00CF2FDB"/>
    <w:rsid w:val="00CF5C88"/>
    <w:rsid w:val="00D035EB"/>
    <w:rsid w:val="00D072D7"/>
    <w:rsid w:val="00D07FF1"/>
    <w:rsid w:val="00D1762C"/>
    <w:rsid w:val="00D2122E"/>
    <w:rsid w:val="00D212DA"/>
    <w:rsid w:val="00D22328"/>
    <w:rsid w:val="00D253C3"/>
    <w:rsid w:val="00D30F79"/>
    <w:rsid w:val="00D326D2"/>
    <w:rsid w:val="00D41E2C"/>
    <w:rsid w:val="00D42820"/>
    <w:rsid w:val="00D44CE7"/>
    <w:rsid w:val="00D50AB0"/>
    <w:rsid w:val="00D518D1"/>
    <w:rsid w:val="00D60E0F"/>
    <w:rsid w:val="00D62110"/>
    <w:rsid w:val="00D621AA"/>
    <w:rsid w:val="00D631C4"/>
    <w:rsid w:val="00D668C5"/>
    <w:rsid w:val="00D70C97"/>
    <w:rsid w:val="00D7154D"/>
    <w:rsid w:val="00D776E0"/>
    <w:rsid w:val="00D82C46"/>
    <w:rsid w:val="00D9044B"/>
    <w:rsid w:val="00D91147"/>
    <w:rsid w:val="00D91FD2"/>
    <w:rsid w:val="00D93BD2"/>
    <w:rsid w:val="00D96762"/>
    <w:rsid w:val="00D96DB3"/>
    <w:rsid w:val="00DA62B9"/>
    <w:rsid w:val="00DB1FF1"/>
    <w:rsid w:val="00DB3C94"/>
    <w:rsid w:val="00DC52B6"/>
    <w:rsid w:val="00DC6540"/>
    <w:rsid w:val="00DC7F3B"/>
    <w:rsid w:val="00DD247E"/>
    <w:rsid w:val="00DD2E4D"/>
    <w:rsid w:val="00DD659E"/>
    <w:rsid w:val="00DE1DC6"/>
    <w:rsid w:val="00DE609D"/>
    <w:rsid w:val="00DE7E9A"/>
    <w:rsid w:val="00DF09CC"/>
    <w:rsid w:val="00DF3011"/>
    <w:rsid w:val="00DF6AE0"/>
    <w:rsid w:val="00E024CA"/>
    <w:rsid w:val="00E040FB"/>
    <w:rsid w:val="00E0789B"/>
    <w:rsid w:val="00E12651"/>
    <w:rsid w:val="00E151F2"/>
    <w:rsid w:val="00E2215F"/>
    <w:rsid w:val="00E24C50"/>
    <w:rsid w:val="00E25664"/>
    <w:rsid w:val="00E303C9"/>
    <w:rsid w:val="00E30D6B"/>
    <w:rsid w:val="00E32925"/>
    <w:rsid w:val="00E352CA"/>
    <w:rsid w:val="00E35AA4"/>
    <w:rsid w:val="00E50F05"/>
    <w:rsid w:val="00E54877"/>
    <w:rsid w:val="00E54B6A"/>
    <w:rsid w:val="00E55163"/>
    <w:rsid w:val="00E61670"/>
    <w:rsid w:val="00E71F39"/>
    <w:rsid w:val="00E73A63"/>
    <w:rsid w:val="00E76EE3"/>
    <w:rsid w:val="00E81182"/>
    <w:rsid w:val="00E81DF7"/>
    <w:rsid w:val="00E81EFF"/>
    <w:rsid w:val="00E848A9"/>
    <w:rsid w:val="00E974E0"/>
    <w:rsid w:val="00E979ED"/>
    <w:rsid w:val="00EA026B"/>
    <w:rsid w:val="00EA3DF7"/>
    <w:rsid w:val="00EA5DAB"/>
    <w:rsid w:val="00EA613E"/>
    <w:rsid w:val="00EA69B2"/>
    <w:rsid w:val="00EB23E6"/>
    <w:rsid w:val="00EB61F2"/>
    <w:rsid w:val="00EC3637"/>
    <w:rsid w:val="00EC437A"/>
    <w:rsid w:val="00EC5E44"/>
    <w:rsid w:val="00ED094D"/>
    <w:rsid w:val="00ED1884"/>
    <w:rsid w:val="00ED2CCA"/>
    <w:rsid w:val="00ED3146"/>
    <w:rsid w:val="00EE21A7"/>
    <w:rsid w:val="00EE506F"/>
    <w:rsid w:val="00EE6903"/>
    <w:rsid w:val="00EE7975"/>
    <w:rsid w:val="00EF607C"/>
    <w:rsid w:val="00F00516"/>
    <w:rsid w:val="00F02E29"/>
    <w:rsid w:val="00F05206"/>
    <w:rsid w:val="00F12066"/>
    <w:rsid w:val="00F14143"/>
    <w:rsid w:val="00F17E6F"/>
    <w:rsid w:val="00F17EE9"/>
    <w:rsid w:val="00F2441B"/>
    <w:rsid w:val="00F4183C"/>
    <w:rsid w:val="00F42EC6"/>
    <w:rsid w:val="00F4303B"/>
    <w:rsid w:val="00F548F8"/>
    <w:rsid w:val="00F561D4"/>
    <w:rsid w:val="00F57691"/>
    <w:rsid w:val="00F63BA5"/>
    <w:rsid w:val="00F80509"/>
    <w:rsid w:val="00F80887"/>
    <w:rsid w:val="00F835AF"/>
    <w:rsid w:val="00F861D2"/>
    <w:rsid w:val="00F910BF"/>
    <w:rsid w:val="00F91997"/>
    <w:rsid w:val="00FA2164"/>
    <w:rsid w:val="00FA35DF"/>
    <w:rsid w:val="00FA7662"/>
    <w:rsid w:val="00FB0007"/>
    <w:rsid w:val="00FB1580"/>
    <w:rsid w:val="00FB2C63"/>
    <w:rsid w:val="00FB5944"/>
    <w:rsid w:val="00FC319C"/>
    <w:rsid w:val="00FC7F78"/>
    <w:rsid w:val="00FD0D7B"/>
    <w:rsid w:val="00FE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B6289A"/>
  <w15:docId w15:val="{B0BA8CDB-E16D-447F-A78D-88AE01D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paragraph" w:styleId="PlainText">
    <w:name w:val="Plain Text"/>
    <w:basedOn w:val="Normal"/>
    <w:link w:val="PlainTextChar"/>
    <w:uiPriority w:val="99"/>
    <w:unhideWhenUsed/>
    <w:rsid w:val="004E5F9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5F9C"/>
    <w:rPr>
      <w:rFonts w:ascii="Consolas" w:eastAsiaTheme="minorHAnsi" w:hAnsi="Consolas" w:cstheme="minorBidi"/>
      <w:sz w:val="21"/>
      <w:szCs w:val="21"/>
    </w:rPr>
  </w:style>
  <w:style w:type="character" w:customStyle="1" w:styleId="apple-style-span">
    <w:name w:val="apple-style-span"/>
    <w:basedOn w:val="DefaultParagraphFont"/>
    <w:rsid w:val="00EA69B2"/>
  </w:style>
  <w:style w:type="character" w:styleId="Strong">
    <w:name w:val="Strong"/>
    <w:basedOn w:val="DefaultParagraphFont"/>
    <w:uiPriority w:val="22"/>
    <w:qFormat/>
    <w:rsid w:val="00241520"/>
    <w:rPr>
      <w:b/>
      <w:bCs/>
    </w:rPr>
  </w:style>
  <w:style w:type="table" w:styleId="TableGrid">
    <w:name w:val="Table Grid"/>
    <w:basedOn w:val="TableNormal"/>
    <w:uiPriority w:val="59"/>
    <w:rsid w:val="005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606">
      <w:bodyDiv w:val="1"/>
      <w:marLeft w:val="0"/>
      <w:marRight w:val="0"/>
      <w:marTop w:val="0"/>
      <w:marBottom w:val="0"/>
      <w:divBdr>
        <w:top w:val="none" w:sz="0" w:space="0" w:color="auto"/>
        <w:left w:val="none" w:sz="0" w:space="0" w:color="auto"/>
        <w:bottom w:val="none" w:sz="0" w:space="0" w:color="auto"/>
        <w:right w:val="none" w:sz="0" w:space="0" w:color="auto"/>
      </w:divBdr>
      <w:divsChild>
        <w:div w:id="39870160">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139658620">
      <w:bodyDiv w:val="1"/>
      <w:marLeft w:val="0"/>
      <w:marRight w:val="0"/>
      <w:marTop w:val="0"/>
      <w:marBottom w:val="0"/>
      <w:divBdr>
        <w:top w:val="none" w:sz="0" w:space="0" w:color="auto"/>
        <w:left w:val="none" w:sz="0" w:space="0" w:color="auto"/>
        <w:bottom w:val="none" w:sz="0" w:space="0" w:color="auto"/>
        <w:right w:val="none" w:sz="0" w:space="0" w:color="auto"/>
      </w:divBdr>
    </w:div>
    <w:div w:id="247887453">
      <w:bodyDiv w:val="1"/>
      <w:marLeft w:val="0"/>
      <w:marRight w:val="0"/>
      <w:marTop w:val="0"/>
      <w:marBottom w:val="0"/>
      <w:divBdr>
        <w:top w:val="none" w:sz="0" w:space="0" w:color="auto"/>
        <w:left w:val="none" w:sz="0" w:space="0" w:color="auto"/>
        <w:bottom w:val="none" w:sz="0" w:space="0" w:color="auto"/>
        <w:right w:val="none" w:sz="0" w:space="0" w:color="auto"/>
      </w:divBdr>
      <w:divsChild>
        <w:div w:id="2099136798">
          <w:marLeft w:val="0"/>
          <w:marRight w:val="0"/>
          <w:marTop w:val="0"/>
          <w:marBottom w:val="0"/>
          <w:divBdr>
            <w:top w:val="none" w:sz="0" w:space="0" w:color="auto"/>
            <w:left w:val="none" w:sz="0" w:space="0" w:color="auto"/>
            <w:bottom w:val="none" w:sz="0" w:space="0" w:color="auto"/>
            <w:right w:val="none" w:sz="0" w:space="0" w:color="auto"/>
          </w:divBdr>
        </w:div>
      </w:divsChild>
    </w:div>
    <w:div w:id="778716241">
      <w:bodyDiv w:val="1"/>
      <w:marLeft w:val="0"/>
      <w:marRight w:val="0"/>
      <w:marTop w:val="0"/>
      <w:marBottom w:val="0"/>
      <w:divBdr>
        <w:top w:val="none" w:sz="0" w:space="0" w:color="auto"/>
        <w:left w:val="none" w:sz="0" w:space="0" w:color="auto"/>
        <w:bottom w:val="none" w:sz="0" w:space="0" w:color="auto"/>
        <w:right w:val="none" w:sz="0" w:space="0" w:color="auto"/>
      </w:divBdr>
    </w:div>
    <w:div w:id="978148605">
      <w:bodyDiv w:val="1"/>
      <w:marLeft w:val="0"/>
      <w:marRight w:val="0"/>
      <w:marTop w:val="0"/>
      <w:marBottom w:val="0"/>
      <w:divBdr>
        <w:top w:val="none" w:sz="0" w:space="0" w:color="auto"/>
        <w:left w:val="none" w:sz="0" w:space="0" w:color="auto"/>
        <w:bottom w:val="none" w:sz="0" w:space="0" w:color="auto"/>
        <w:right w:val="none" w:sz="0" w:space="0" w:color="auto"/>
      </w:divBdr>
    </w:div>
    <w:div w:id="1025449543">
      <w:bodyDiv w:val="1"/>
      <w:marLeft w:val="0"/>
      <w:marRight w:val="0"/>
      <w:marTop w:val="0"/>
      <w:marBottom w:val="0"/>
      <w:divBdr>
        <w:top w:val="none" w:sz="0" w:space="0" w:color="auto"/>
        <w:left w:val="none" w:sz="0" w:space="0" w:color="auto"/>
        <w:bottom w:val="none" w:sz="0" w:space="0" w:color="auto"/>
        <w:right w:val="none" w:sz="0" w:space="0" w:color="auto"/>
      </w:divBdr>
    </w:div>
    <w:div w:id="1629242197">
      <w:bodyDiv w:val="1"/>
      <w:marLeft w:val="0"/>
      <w:marRight w:val="0"/>
      <w:marTop w:val="0"/>
      <w:marBottom w:val="0"/>
      <w:divBdr>
        <w:top w:val="none" w:sz="0" w:space="0" w:color="auto"/>
        <w:left w:val="none" w:sz="0" w:space="0" w:color="auto"/>
        <w:bottom w:val="none" w:sz="0" w:space="0" w:color="auto"/>
        <w:right w:val="none" w:sz="0" w:space="0" w:color="auto"/>
      </w:divBdr>
    </w:div>
    <w:div w:id="1636448214">
      <w:bodyDiv w:val="1"/>
      <w:marLeft w:val="0"/>
      <w:marRight w:val="0"/>
      <w:marTop w:val="0"/>
      <w:marBottom w:val="0"/>
      <w:divBdr>
        <w:top w:val="none" w:sz="0" w:space="0" w:color="auto"/>
        <w:left w:val="none" w:sz="0" w:space="0" w:color="auto"/>
        <w:bottom w:val="none" w:sz="0" w:space="0" w:color="auto"/>
        <w:right w:val="none" w:sz="0" w:space="0" w:color="auto"/>
      </w:divBdr>
    </w:div>
    <w:div w:id="1735934164">
      <w:bodyDiv w:val="1"/>
      <w:marLeft w:val="0"/>
      <w:marRight w:val="0"/>
      <w:marTop w:val="0"/>
      <w:marBottom w:val="0"/>
      <w:divBdr>
        <w:top w:val="none" w:sz="0" w:space="0" w:color="auto"/>
        <w:left w:val="none" w:sz="0" w:space="0" w:color="auto"/>
        <w:bottom w:val="none" w:sz="0" w:space="0" w:color="auto"/>
        <w:right w:val="none" w:sz="0" w:space="0" w:color="auto"/>
      </w:divBdr>
      <w:divsChild>
        <w:div w:id="458691952">
          <w:marLeft w:val="0"/>
          <w:marRight w:val="0"/>
          <w:marTop w:val="0"/>
          <w:marBottom w:val="0"/>
          <w:divBdr>
            <w:top w:val="none" w:sz="0" w:space="0" w:color="auto"/>
            <w:left w:val="none" w:sz="0" w:space="0" w:color="auto"/>
            <w:bottom w:val="none" w:sz="0" w:space="0" w:color="auto"/>
            <w:right w:val="none" w:sz="0" w:space="0" w:color="auto"/>
          </w:divBdr>
        </w:div>
      </w:divsChild>
    </w:div>
    <w:div w:id="1870679196">
      <w:bodyDiv w:val="1"/>
      <w:marLeft w:val="0"/>
      <w:marRight w:val="0"/>
      <w:marTop w:val="0"/>
      <w:marBottom w:val="0"/>
      <w:divBdr>
        <w:top w:val="none" w:sz="0" w:space="0" w:color="auto"/>
        <w:left w:val="none" w:sz="0" w:space="0" w:color="auto"/>
        <w:bottom w:val="none" w:sz="0" w:space="0" w:color="auto"/>
        <w:right w:val="none" w:sz="0" w:space="0" w:color="auto"/>
      </w:divBdr>
    </w:div>
    <w:div w:id="1933708992">
      <w:bodyDiv w:val="1"/>
      <w:marLeft w:val="0"/>
      <w:marRight w:val="0"/>
      <w:marTop w:val="0"/>
      <w:marBottom w:val="0"/>
      <w:divBdr>
        <w:top w:val="none" w:sz="0" w:space="0" w:color="auto"/>
        <w:left w:val="none" w:sz="0" w:space="0" w:color="auto"/>
        <w:bottom w:val="none" w:sz="0" w:space="0" w:color="auto"/>
        <w:right w:val="none" w:sz="0" w:space="0" w:color="auto"/>
      </w:divBdr>
      <w:divsChild>
        <w:div w:id="14787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yperlink" Target="http://gradcatalog.ufl.edu/content.php?catoid=5&amp;navoid=1054" TargetMode="External"/><Relationship Id="rId18" Type="http://schemas.openxmlformats.org/officeDocument/2006/relationships/hyperlink" Target="https://evaluations.ufl.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upport.shadowhealth.com/hc/en-us/articles/360004558353-DCE-Minimum-System-Specifications"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nursing.ufl.edu/students-2/student-policies-and-handbooks/course-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20" Type="http://schemas.openxmlformats.org/officeDocument/2006/relationships/hyperlink" Target="https://support.shadowhealth.com/hc/en-us/articles/360004579173-How-to-Register-with-Shadow-Healt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erridj@ufl.edu" TargetMode="External"/><Relationship Id="rId19" Type="http://schemas.openxmlformats.org/officeDocument/2006/relationships/hyperlink" Target="https://drc.dso.ufl.edu/" TargetMode="External"/><Relationship Id="rId4" Type="http://schemas.openxmlformats.org/officeDocument/2006/relationships/settings" Target="settings.xml"/><Relationship Id="rId9" Type="http://schemas.openxmlformats.org/officeDocument/2006/relationships/hyperlink" Target="mailto:maull@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EA503-8A77-4FF8-9AC1-C5617B08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2265</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4</cp:revision>
  <cp:lastPrinted>2014-06-09T19:37:00Z</cp:lastPrinted>
  <dcterms:created xsi:type="dcterms:W3CDTF">2018-11-28T18:34:00Z</dcterms:created>
  <dcterms:modified xsi:type="dcterms:W3CDTF">2018-12-05T13:25:00Z</dcterms:modified>
</cp:coreProperties>
</file>