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91" w:rsidRDefault="00072E0D" w:rsidP="00CE2A91">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Pr>
          <w:rFonts w:ascii="Times New Roman" w:hAnsi="Times New Roman"/>
          <w:szCs w:val="24"/>
        </w:rPr>
        <w:tab/>
      </w:r>
      <w:r w:rsidR="00CE2A91">
        <w:rPr>
          <w:rFonts w:ascii="Times New Roman" w:hAnsi="Times New Roman"/>
          <w:szCs w:val="24"/>
        </w:rPr>
        <w:t>UNIVERSITY OF FLORIDA</w:t>
      </w:r>
    </w:p>
    <w:p w:rsidR="00CE2A91" w:rsidRDefault="00CE2A91" w:rsidP="00CE2A91">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COLLEGE OF NURSING</w:t>
      </w:r>
    </w:p>
    <w:p w:rsidR="00CE2A91" w:rsidRDefault="00CE2A91" w:rsidP="00CE2A91">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COURSE SYLLABUS</w:t>
      </w:r>
    </w:p>
    <w:p w:rsidR="00CE2A91" w:rsidRDefault="00072E0D" w:rsidP="00CE2A91">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SPRING 2019</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COURSE NUMBER</w:t>
      </w:r>
      <w:r>
        <w:rPr>
          <w:rFonts w:ascii="Times New Roman" w:hAnsi="Times New Roman"/>
          <w:szCs w:val="24"/>
        </w:rPr>
        <w:tab/>
      </w:r>
      <w:r>
        <w:rPr>
          <w:rFonts w:ascii="Times New Roman" w:hAnsi="Times New Roman"/>
          <w:szCs w:val="24"/>
        </w:rPr>
        <w:tab/>
        <w:t>NGR 6302</w:t>
      </w:r>
      <w:r w:rsidR="00EF2081">
        <w:rPr>
          <w:rFonts w:ascii="Times New Roman" w:hAnsi="Times New Roman"/>
          <w:szCs w:val="24"/>
        </w:rPr>
        <w:t xml:space="preserve"> section 072F</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COURSE TITLE</w:t>
      </w:r>
      <w:r>
        <w:rPr>
          <w:rFonts w:ascii="Times New Roman" w:hAnsi="Times New Roman"/>
          <w:szCs w:val="24"/>
        </w:rPr>
        <w:tab/>
      </w:r>
      <w:r>
        <w:rPr>
          <w:rFonts w:ascii="Times New Roman" w:hAnsi="Times New Roman"/>
          <w:szCs w:val="24"/>
        </w:rPr>
        <w:tab/>
        <w:t>Advanced Child Health Nursing II</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pStyle w:val="Heading1"/>
        <w:rPr>
          <w:rFonts w:ascii="Times New Roman" w:hAnsi="Times New Roman"/>
          <w:sz w:val="24"/>
          <w:szCs w:val="24"/>
          <w:u w:val="none"/>
        </w:rPr>
      </w:pPr>
      <w:r>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4 </w:t>
      </w:r>
    </w:p>
    <w:p w:rsidR="00CE2A91" w:rsidRDefault="00CE2A91" w:rsidP="00CE2A91">
      <w:pPr>
        <w:rPr>
          <w:rFonts w:ascii="Times New Roman" w:hAnsi="Times New Roman"/>
          <w:szCs w:val="24"/>
        </w:rPr>
      </w:pPr>
    </w:p>
    <w:p w:rsidR="00CE2A91" w:rsidRDefault="00CE2A91" w:rsidP="00CE2A91">
      <w:pPr>
        <w:pStyle w:val="Heading1"/>
        <w:rPr>
          <w:rFonts w:ascii="Times New Roman" w:hAnsi="Times New Roman"/>
          <w:sz w:val="24"/>
          <w:szCs w:val="24"/>
        </w:rPr>
      </w:pPr>
      <w:r>
        <w:rPr>
          <w:rFonts w:ascii="Times New Roman" w:hAnsi="Times New Roman"/>
          <w:sz w:val="24"/>
          <w:szCs w:val="24"/>
        </w:rPr>
        <w:t>PLACEMENT</w:t>
      </w:r>
      <w:r>
        <w:rPr>
          <w:rFonts w:ascii="Times New Roman" w:hAnsi="Times New Roman"/>
          <w:sz w:val="24"/>
          <w:szCs w:val="24"/>
          <w:u w:val="none"/>
        </w:rPr>
        <w:tab/>
      </w:r>
      <w:r>
        <w:rPr>
          <w:rFonts w:ascii="Times New Roman" w:hAnsi="Times New Roman"/>
          <w:sz w:val="24"/>
          <w:szCs w:val="24"/>
          <w:u w:val="none"/>
        </w:rPr>
        <w:tab/>
        <w:t>DNP Program: Pediatric Primary Care Nurse Practitioner Track</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pStyle w:val="Heading1"/>
        <w:rPr>
          <w:rFonts w:ascii="Times New Roman" w:hAnsi="Times New Roman"/>
          <w:sz w:val="24"/>
          <w:szCs w:val="24"/>
          <w:u w:val="none"/>
        </w:rPr>
      </w:pPr>
      <w:r>
        <w:rPr>
          <w:rFonts w:ascii="Times New Roman" w:hAnsi="Times New Roman"/>
          <w:sz w:val="24"/>
          <w:szCs w:val="24"/>
        </w:rPr>
        <w:t>PREREQUISITES</w:t>
      </w:r>
      <w:r>
        <w:rPr>
          <w:rFonts w:ascii="Times New Roman" w:hAnsi="Times New Roman"/>
          <w:sz w:val="24"/>
          <w:szCs w:val="24"/>
          <w:u w:val="none"/>
        </w:rPr>
        <w:tab/>
      </w:r>
      <w:r>
        <w:rPr>
          <w:rFonts w:ascii="Times New Roman" w:hAnsi="Times New Roman"/>
          <w:sz w:val="24"/>
          <w:szCs w:val="24"/>
          <w:u w:val="none"/>
        </w:rPr>
        <w:tab/>
        <w:t xml:space="preserve">NGR 6301 </w:t>
      </w:r>
      <w:r>
        <w:rPr>
          <w:rFonts w:ascii="Times New Roman" w:hAnsi="Times New Roman"/>
          <w:sz w:val="24"/>
          <w:szCs w:val="24"/>
          <w:u w:val="none"/>
        </w:rPr>
        <w:tab/>
        <w:t>Advanced Child Health Nursing I</w:t>
      </w:r>
    </w:p>
    <w:p w:rsidR="00CE2A91" w:rsidRDefault="00CE2A91" w:rsidP="00CE2A9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NGR 6301L</w:t>
      </w:r>
      <w:r>
        <w:rPr>
          <w:rFonts w:ascii="Times New Roman" w:hAnsi="Times New Roman"/>
          <w:szCs w:val="24"/>
        </w:rPr>
        <w:tab/>
        <w:t>Advanced Child Health Nursing Clinical I</w:t>
      </w:r>
    </w:p>
    <w:p w:rsidR="00CE2A91" w:rsidRDefault="00CE2A91" w:rsidP="00CE2A91">
      <w:pPr>
        <w:rPr>
          <w:rFonts w:ascii="Times New Roman" w:hAnsi="Times New Roman"/>
          <w:szCs w:val="24"/>
        </w:rPr>
      </w:pPr>
    </w:p>
    <w:p w:rsidR="00CE2A91" w:rsidRDefault="00CE2A91" w:rsidP="00CE2A91">
      <w:pPr>
        <w:rPr>
          <w:rFonts w:ascii="Times New Roman" w:hAnsi="Times New Roman"/>
          <w:szCs w:val="24"/>
        </w:rPr>
      </w:pPr>
      <w:r>
        <w:rPr>
          <w:rFonts w:ascii="Times New Roman" w:hAnsi="Times New Roman"/>
          <w:szCs w:val="24"/>
          <w:u w:val="single"/>
        </w:rPr>
        <w:t>CO-REQUISITE</w:t>
      </w:r>
      <w:r>
        <w:rPr>
          <w:rFonts w:ascii="Times New Roman" w:hAnsi="Times New Roman"/>
          <w:szCs w:val="24"/>
        </w:rPr>
        <w:tab/>
      </w:r>
      <w:r>
        <w:rPr>
          <w:rFonts w:ascii="Times New Roman" w:hAnsi="Times New Roman"/>
          <w:szCs w:val="24"/>
        </w:rPr>
        <w:tab/>
        <w:t>NGR 6302L</w:t>
      </w:r>
      <w:r>
        <w:rPr>
          <w:rFonts w:ascii="Times New Roman" w:hAnsi="Times New Roman"/>
          <w:szCs w:val="24"/>
        </w:rPr>
        <w:tab/>
        <w:t>Advanced Child Health Nursing Clinical II</w:t>
      </w:r>
    </w:p>
    <w:p w:rsidR="00CE2A91" w:rsidRDefault="00CE2A91" w:rsidP="00CE2A91">
      <w:pPr>
        <w:rPr>
          <w:rFonts w:ascii="Times New Roman" w:hAnsi="Times New Roman"/>
          <w:szCs w:val="24"/>
        </w:rPr>
      </w:pPr>
    </w:p>
    <w:p w:rsidR="00072E0D" w:rsidRPr="00072E0D" w:rsidRDefault="00CE2A91" w:rsidP="00072E0D">
      <w:pPr>
        <w:pStyle w:val="Heading2"/>
        <w:rPr>
          <w:rFonts w:ascii="Times New Roman" w:hAnsi="Times New Roman"/>
          <w:b/>
          <w:color w:val="auto"/>
          <w:sz w:val="24"/>
          <w:szCs w:val="24"/>
        </w:rPr>
      </w:pPr>
      <w:r w:rsidRPr="00072E0D">
        <w:rPr>
          <w:rFonts w:ascii="Times New Roman" w:hAnsi="Times New Roman"/>
          <w:color w:val="auto"/>
          <w:sz w:val="24"/>
          <w:szCs w:val="24"/>
        </w:rPr>
        <w:t>FACULTY</w:t>
      </w:r>
      <w:r w:rsidRPr="00072E0D">
        <w:rPr>
          <w:rFonts w:ascii="Times New Roman" w:hAnsi="Times New Roman"/>
          <w:color w:val="auto"/>
          <w:sz w:val="24"/>
          <w:szCs w:val="24"/>
        </w:rPr>
        <w:tab/>
      </w:r>
      <w:r w:rsidR="00072E0D">
        <w:rPr>
          <w:rFonts w:ascii="Times New Roman" w:hAnsi="Times New Roman"/>
          <w:color w:val="auto"/>
          <w:sz w:val="24"/>
          <w:szCs w:val="24"/>
        </w:rPr>
        <w:tab/>
      </w:r>
      <w:r w:rsidR="00072E0D">
        <w:rPr>
          <w:rFonts w:ascii="Times New Roman" w:hAnsi="Times New Roman"/>
          <w:color w:val="auto"/>
          <w:sz w:val="24"/>
          <w:szCs w:val="24"/>
        </w:rPr>
        <w:tab/>
      </w:r>
      <w:r w:rsidR="00072E0D" w:rsidRPr="00072E0D">
        <w:rPr>
          <w:rFonts w:ascii="Times New Roman" w:hAnsi="Times New Roman"/>
          <w:b/>
          <w:color w:val="auto"/>
          <w:sz w:val="24"/>
          <w:szCs w:val="24"/>
        </w:rPr>
        <w:t>Teresa S. Bruney, DNP, ARNP, PPCNP-BC</w:t>
      </w:r>
    </w:p>
    <w:p w:rsidR="00072E0D" w:rsidRPr="00980AC3" w:rsidRDefault="00072E0D" w:rsidP="00072E0D">
      <w:pPr>
        <w:rPr>
          <w:rFonts w:ascii="Times New Roman" w:hAnsi="Times New Roman"/>
          <w:b/>
        </w:rPr>
      </w:pPr>
      <w:r>
        <w:tab/>
      </w:r>
      <w:r>
        <w:tab/>
      </w:r>
      <w:r>
        <w:tab/>
      </w:r>
      <w:r>
        <w:tab/>
      </w:r>
      <w:r w:rsidRPr="00980AC3">
        <w:rPr>
          <w:rFonts w:ascii="Times New Roman" w:hAnsi="Times New Roman"/>
          <w:b/>
        </w:rPr>
        <w:t>Pediatric Primary Care NP-Board Certified</w:t>
      </w:r>
    </w:p>
    <w:p w:rsidR="00072E0D" w:rsidRPr="00C54D7E" w:rsidRDefault="00072E0D" w:rsidP="00072E0D">
      <w:pPr>
        <w:rPr>
          <w:rFonts w:ascii="Times New Roman" w:hAnsi="Times New Roman"/>
          <w:b/>
        </w:rPr>
      </w:pPr>
      <w:r w:rsidRPr="00C54D7E">
        <w:rPr>
          <w:b/>
        </w:rPr>
        <w:tab/>
      </w:r>
      <w:r w:rsidRPr="00C54D7E">
        <w:rPr>
          <w:b/>
        </w:rPr>
        <w:tab/>
      </w:r>
      <w:r w:rsidRPr="00C54D7E">
        <w:rPr>
          <w:b/>
        </w:rPr>
        <w:tab/>
      </w:r>
      <w:r w:rsidRPr="00C54D7E">
        <w:rPr>
          <w:b/>
        </w:rPr>
        <w:tab/>
      </w:r>
      <w:r w:rsidRPr="00C54D7E">
        <w:rPr>
          <w:rFonts w:ascii="Times New Roman" w:hAnsi="Times New Roman"/>
          <w:b/>
        </w:rPr>
        <w:t>Clinical Assistant Professor</w:t>
      </w:r>
    </w:p>
    <w:p w:rsidR="00072E0D" w:rsidRPr="00B645B4" w:rsidRDefault="00072E0D" w:rsidP="00072E0D">
      <w:pPr>
        <w:rPr>
          <w:rFonts w:ascii="Times New Roman" w:hAnsi="Times New Roman"/>
        </w:rPr>
      </w:pPr>
    </w:p>
    <w:p w:rsidR="00072E0D" w:rsidRDefault="00072E0D" w:rsidP="00072E0D">
      <w:pPr>
        <w:rPr>
          <w:rFonts w:ascii="Times New Roman" w:hAnsi="Times New Roman"/>
        </w:rPr>
      </w:pPr>
      <w:r>
        <w:tab/>
      </w:r>
      <w:r>
        <w:tab/>
      </w:r>
      <w:r>
        <w:tab/>
      </w:r>
      <w:r>
        <w:tab/>
      </w:r>
      <w:r>
        <w:rPr>
          <w:rFonts w:ascii="Times New Roman" w:hAnsi="Times New Roman"/>
        </w:rPr>
        <w:t>Contact information:</w:t>
      </w: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5" w:history="1">
        <w:r w:rsidRPr="00B51B01">
          <w:rPr>
            <w:rStyle w:val="Hyperlink"/>
            <w:rFonts w:ascii="Times New Roman" w:hAnsi="Times New Roman"/>
          </w:rPr>
          <w:t>bruneyts@ufl.edu</w:t>
        </w:r>
      </w:hyperlink>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Response within 24 hours</w:t>
      </w:r>
    </w:p>
    <w:p w:rsidR="00072E0D" w:rsidRDefault="00072E0D" w:rsidP="00072E0D">
      <w:pPr>
        <w:rPr>
          <w:rFonts w:ascii="Times New Roman" w:hAnsi="Times New Roman"/>
        </w:rPr>
      </w:pP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352-371-3604 clinical practice for phone calls, M-F</w:t>
      </w: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Leave message 8am-5pm and I will return your call within 24 </w:t>
      </w:r>
      <w:proofErr w:type="spellStart"/>
      <w:r>
        <w:rPr>
          <w:rFonts w:ascii="Times New Roman" w:hAnsi="Times New Roman"/>
        </w:rPr>
        <w:t>hrs</w:t>
      </w:r>
      <w:proofErr w:type="spellEnd"/>
    </w:p>
    <w:p w:rsidR="00072E0D" w:rsidRDefault="00072E0D" w:rsidP="00072E0D">
      <w:pPr>
        <w:rPr>
          <w:rFonts w:ascii="Times New Roman" w:hAnsi="Times New Roman"/>
        </w:rPr>
      </w:pP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352-316-4229 for text messages – identify yourself in your text</w:t>
      </w: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Barring emergencies, expect response same day before 8 pm</w:t>
      </w:r>
    </w:p>
    <w:p w:rsidR="00072E0D" w:rsidRDefault="00072E0D" w:rsidP="00072E0D">
      <w:pPr>
        <w:rPr>
          <w:rFonts w:ascii="Times New Roman" w:hAnsi="Times New Roman"/>
        </w:rPr>
      </w:pP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hours 7-8 am M, W</w:t>
      </w:r>
    </w:p>
    <w:p w:rsidR="00072E0D" w:rsidRDefault="00072E0D" w:rsidP="00072E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Available to meet M-F 12-1 pm by appointment </w:t>
      </w:r>
    </w:p>
    <w:p w:rsidR="00CE2A91" w:rsidRDefault="00CE2A91" w:rsidP="00CE2A91">
      <w:pPr>
        <w:pStyle w:val="Heading1"/>
        <w:rPr>
          <w:rFonts w:ascii="Times New Roman" w:hAnsi="Times New Roman"/>
          <w:sz w:val="24"/>
          <w:szCs w:val="24"/>
          <w:u w:val="none"/>
        </w:rPr>
      </w:pPr>
    </w:p>
    <w:p w:rsidR="00CE2A91" w:rsidRDefault="00CE2A91" w:rsidP="00CE2A91">
      <w:pPr>
        <w:pStyle w:val="Heading1"/>
        <w:rPr>
          <w:rFonts w:ascii="Times New Roman" w:hAnsi="Times New Roman"/>
          <w:sz w:val="24"/>
          <w:szCs w:val="24"/>
          <w:u w:val="none"/>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COURSE DESCRIPTION</w:t>
      </w:r>
      <w:r>
        <w:rPr>
          <w:rFonts w:ascii="Times New Roman" w:hAnsi="Times New Roman"/>
          <w:szCs w:val="24"/>
        </w:rPr>
        <w:tab/>
        <w:t>This course provides the student with knowledge of the management of complex acute and chronic illnesses in children from newborns through young adulthood.  Emphasis is on integration of knowledge, theory, and research from a variety of disciplines into age appropriate assessment and treatment of children from diverse backgrounds.  Focus is on the child within a family context, including development of culturally relevant education and coaching strategies for parents.</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pStyle w:val="Heading1"/>
        <w:rPr>
          <w:rFonts w:ascii="Times New Roman" w:hAnsi="Times New Roman"/>
          <w:sz w:val="24"/>
          <w:szCs w:val="24"/>
          <w:u w:val="none"/>
        </w:rPr>
      </w:pPr>
      <w:r>
        <w:rPr>
          <w:rFonts w:ascii="Times New Roman" w:hAnsi="Times New Roman"/>
          <w:sz w:val="24"/>
          <w:szCs w:val="24"/>
        </w:rPr>
        <w:t>COURSE OBJECTIVES</w:t>
      </w:r>
      <w:r>
        <w:rPr>
          <w:rFonts w:ascii="Times New Roman" w:hAnsi="Times New Roman"/>
          <w:sz w:val="24"/>
          <w:szCs w:val="24"/>
          <w:u w:val="none"/>
        </w:rPr>
        <w:tab/>
        <w:t>Upon completion of this course, the student will be able to:</w:t>
      </w:r>
    </w:p>
    <w:p w:rsidR="00CE2A91" w:rsidRDefault="00CE2A91" w:rsidP="00CE2A91">
      <w:pPr>
        <w:pStyle w:val="BodyTextIndent"/>
        <w:tabs>
          <w:tab w:val="clear" w:pos="756"/>
          <w:tab w:val="left" w:pos="1080"/>
        </w:tabs>
        <w:ind w:left="990" w:hanging="63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Synthesize theory and research findings from nursing and other disciplines into the assessment and management of children complex acute conditions and chronic </w:t>
      </w:r>
      <w:r>
        <w:rPr>
          <w:rFonts w:ascii="Times New Roman" w:hAnsi="Times New Roman"/>
          <w:sz w:val="24"/>
          <w:szCs w:val="24"/>
        </w:rPr>
        <w:lastRenderedPageBreak/>
        <w:t>illnesses.</w:t>
      </w:r>
    </w:p>
    <w:p w:rsidR="00CE2A91" w:rsidRDefault="00CE2A91" w:rsidP="00CE2A91">
      <w:pPr>
        <w:pStyle w:val="BodyTextIndent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Differentiate normal and abnormal findings in the presentation of chronic illnesses in children, considering gender, age, developmental status, and socio-cultural background.</w:t>
      </w:r>
    </w:p>
    <w:p w:rsidR="00CE2A91" w:rsidRDefault="00CE2A91" w:rsidP="00CE2A91">
      <w:pPr>
        <w:pStyle w:val="BodyTextIndent"/>
        <w:tabs>
          <w:tab w:val="clear" w:pos="756"/>
          <w:tab w:val="left" w:pos="1080"/>
        </w:tabs>
        <w:ind w:left="990" w:hanging="63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Develop accurate differential diagnoses for children with complex acute conditions and chronic illnesses.</w:t>
      </w:r>
    </w:p>
    <w:p w:rsidR="00CE2A91" w:rsidRDefault="00CE2A91" w:rsidP="00CE2A91">
      <w:pPr>
        <w:pStyle w:val="BodyTextIndent"/>
        <w:tabs>
          <w:tab w:val="clear" w:pos="756"/>
          <w:tab w:val="left" w:pos="1080"/>
        </w:tabs>
        <w:ind w:left="990" w:hanging="63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Evaluate pharmacologic and non-pharmacologic interventions for children with complex acute conditions and chronic illnesses.</w:t>
      </w:r>
    </w:p>
    <w:p w:rsidR="00CE2A91" w:rsidRDefault="00CE2A91" w:rsidP="00CE2A91">
      <w:pPr>
        <w:pStyle w:val="BodyTextIndent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Differentiate between clinical situations managed by pediatric nurse practitioners and those requiring collaboration and/or referral to other health care providers.</w:t>
      </w:r>
    </w:p>
    <w:p w:rsidR="00CE2A91" w:rsidRDefault="00CE2A91" w:rsidP="00CE2A91">
      <w:pPr>
        <w:pStyle w:val="BodyTextIndent2"/>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Analyze health systems and community resources related to follow-up care for children. </w:t>
      </w:r>
    </w:p>
    <w:p w:rsidR="00CE2A91" w:rsidRDefault="00CE2A91" w:rsidP="00072E0D">
      <w:pPr>
        <w:pStyle w:val="BodyTextIndent"/>
        <w:tabs>
          <w:tab w:val="clear" w:pos="756"/>
          <w:tab w:val="left" w:pos="1080"/>
        </w:tabs>
        <w:ind w:left="990" w:hanging="63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Discuss legal and ethical issues related to care for children with complex acute conditions and chronic illnesses.</w:t>
      </w:r>
    </w:p>
    <w:p w:rsidR="00CE2A91" w:rsidRDefault="00CE2A91" w:rsidP="00CE2A91">
      <w:pPr>
        <w:pStyle w:val="BodyTextIndent"/>
        <w:tabs>
          <w:tab w:val="clear" w:pos="756"/>
          <w:tab w:val="left" w:pos="1080"/>
        </w:tabs>
        <w:ind w:left="990" w:hanging="63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Evaluate provision of appropriate education and support for children with complex acute conditions and chronic illnesses and their families.</w:t>
      </w:r>
    </w:p>
    <w:p w:rsidR="00CE2A91" w:rsidRDefault="00CE2A91" w:rsidP="00CE2A91">
      <w:pPr>
        <w:pStyle w:val="Heading1"/>
        <w:rPr>
          <w:rFonts w:ascii="Times New Roman" w:hAnsi="Times New Roman"/>
          <w:sz w:val="24"/>
          <w:szCs w:val="24"/>
        </w:rPr>
      </w:pPr>
    </w:p>
    <w:p w:rsidR="00CE2A91" w:rsidRDefault="00CE2A91" w:rsidP="00CE2A91">
      <w:pPr>
        <w:pStyle w:val="Heading1"/>
        <w:rPr>
          <w:rFonts w:ascii="Times New Roman" w:hAnsi="Times New Roman"/>
          <w:sz w:val="24"/>
          <w:szCs w:val="24"/>
        </w:rPr>
      </w:pPr>
      <w:r>
        <w:rPr>
          <w:rFonts w:ascii="Times New Roman" w:hAnsi="Times New Roman"/>
          <w:sz w:val="24"/>
          <w:szCs w:val="24"/>
        </w:rPr>
        <w:t>COURSE SCHEDULE</w:t>
      </w:r>
    </w:p>
    <w:p w:rsidR="00CE2A91" w:rsidRDefault="00CE2A91" w:rsidP="00CE2A91">
      <w:pPr>
        <w:ind w:firstLine="720"/>
        <w:rPr>
          <w:rFonts w:ascii="Times New Roman" w:hAnsi="Times New Roman"/>
        </w:rPr>
      </w:pPr>
      <w:r>
        <w:rPr>
          <w:rFonts w:ascii="Times New Roman" w:hAnsi="Times New Roman"/>
        </w:rPr>
        <w:t>E-Learning in Canvas is the course management system that you will use for this course. E-Learning in Canvas is accessed by using your Gatorlink account name and password at</w:t>
      </w:r>
      <w:r>
        <w:rPr>
          <w:rStyle w:val="Hyperlink"/>
          <w:rFonts w:ascii="Times New Roman" w:hAnsi="Times New Roman"/>
        </w:rPr>
        <w:t xml:space="preserve"> </w:t>
      </w:r>
      <w:hyperlink r:id="rId6" w:history="1">
        <w:r>
          <w:rPr>
            <w:rStyle w:val="Hyperlink"/>
            <w:rFonts w:ascii="Times New Roman" w:hAnsi="Times New Roman"/>
          </w:rPr>
          <w:t>http://elearning.ufl.edu/</w:t>
        </w:r>
      </w:hyperlink>
      <w:r>
        <w:rPr>
          <w:rFonts w:ascii="Times New Roman" w:hAnsi="Times New Roman"/>
        </w:rPr>
        <w:t xml:space="preserve">. There are several tutorials and student help links on the E-Learning login site. If you have technical questions call the UF Computer Help Desk at 352-392-HELP or send email to </w:t>
      </w:r>
      <w:hyperlink r:id="rId7" w:history="1">
        <w:r>
          <w:rPr>
            <w:rStyle w:val="Hyperlink"/>
            <w:rFonts w:ascii="Times New Roman" w:hAnsi="Times New Roman"/>
          </w:rPr>
          <w:t>helpdesk@ufl.edu</w:t>
        </w:r>
      </w:hyperlink>
      <w:r>
        <w:rPr>
          <w:rFonts w:ascii="Times New Roman" w:hAnsi="Times New Roman"/>
        </w:rPr>
        <w:t>.</w:t>
      </w:r>
    </w:p>
    <w:p w:rsidR="00CE2A91" w:rsidRDefault="00CE2A91" w:rsidP="00CE2A91">
      <w:pPr>
        <w:ind w:firstLine="776"/>
        <w:rPr>
          <w:rFonts w:ascii="Times New Roman" w:hAnsi="Times New Roman"/>
        </w:rPr>
      </w:pPr>
    </w:p>
    <w:p w:rsidR="00CE2A91" w:rsidRDefault="00CE2A91" w:rsidP="00CE2A91">
      <w:pPr>
        <w:ind w:firstLine="720"/>
        <w:rPr>
          <w:rFonts w:ascii="Times New Roman" w:hAnsi="Times New Roman"/>
        </w:rPr>
      </w:pPr>
      <w:r>
        <w:rPr>
          <w:rFonts w:ascii="Times New Roman" w:hAnsi="Times New Roman"/>
        </w:rPr>
        <w:t>It is important that you regularly check your Gatorlink account email for College and University wide information and the course E-Learning site for announcements and notifications.</w:t>
      </w:r>
    </w:p>
    <w:p w:rsidR="00CE2A91" w:rsidRDefault="00CE2A91" w:rsidP="00CE2A91">
      <w:pPr>
        <w:ind w:firstLine="776"/>
        <w:rPr>
          <w:rFonts w:ascii="Times New Roman" w:hAnsi="Times New Roman"/>
        </w:rPr>
      </w:pPr>
    </w:p>
    <w:p w:rsidR="00CE2A91" w:rsidRDefault="00CE2A91" w:rsidP="00CE2A91">
      <w:pPr>
        <w:ind w:firstLine="720"/>
        <w:rPr>
          <w:rFonts w:ascii="Times New Roman" w:hAnsi="Times New Roman"/>
        </w:rPr>
      </w:pPr>
      <w:r>
        <w:rPr>
          <w:rFonts w:ascii="Times New Roman" w:hAnsi="Times New Roman"/>
        </w:rPr>
        <w:t>Course websites are generally made available on the Friday before the first day of classes.</w:t>
      </w:r>
    </w:p>
    <w:p w:rsidR="00072E0D" w:rsidRDefault="00072E0D" w:rsidP="00CE2A91">
      <w:pPr>
        <w:ind w:firstLine="720"/>
        <w:rPr>
          <w:rFonts w:ascii="Times New Roman" w:hAnsi="Times New Roman"/>
        </w:rPr>
      </w:pPr>
    </w:p>
    <w:p w:rsidR="00072E0D" w:rsidRDefault="00072E0D" w:rsidP="00CE2A91">
      <w:pPr>
        <w:ind w:firstLine="720"/>
        <w:rPr>
          <w:rFonts w:ascii="Times New Roman" w:hAnsi="Times New Roman"/>
        </w:rPr>
      </w:pPr>
      <w:r>
        <w:rPr>
          <w:rFonts w:ascii="Times New Roman" w:hAnsi="Times New Roman"/>
        </w:rPr>
        <w:t>Dr. Bruney anticipates providing live, synchronous classes most Mondays 2-6 pm. These will be offered through Big Blue Button via “Conferences” on the NGR 6350 Canvas course website. Live attendance is optional.  Classes will be recorded and posted on the course website within 24 hours</w:t>
      </w:r>
    </w:p>
    <w:p w:rsidR="00CE2A91" w:rsidRDefault="00CE2A91" w:rsidP="00CE2A91"/>
    <w:p w:rsidR="00CE2A91" w:rsidRDefault="00CE2A91" w:rsidP="00CE2A91">
      <w:pPr>
        <w:pStyle w:val="Heading1"/>
        <w:rPr>
          <w:rFonts w:ascii="Times New Roman" w:hAnsi="Times New Roman"/>
          <w:sz w:val="24"/>
          <w:szCs w:val="24"/>
        </w:rPr>
      </w:pPr>
      <w:r>
        <w:rPr>
          <w:rFonts w:ascii="Times New Roman" w:hAnsi="Times New Roman"/>
          <w:sz w:val="24"/>
          <w:szCs w:val="24"/>
        </w:rPr>
        <w:t>TOPICAL OUTLINE</w:t>
      </w:r>
    </w:p>
    <w:p w:rsidR="00CE2A91" w:rsidRDefault="00CE2A91" w:rsidP="00CE2A91">
      <w:pPr>
        <w:numPr>
          <w:ilvl w:val="0"/>
          <w:numId w:val="1"/>
        </w:numPr>
        <w:tabs>
          <w:tab w:val="left" w:pos="-1440"/>
          <w:tab w:val="left" w:pos="-720"/>
          <w:tab w:val="left" w:pos="378"/>
          <w:tab w:val="left" w:pos="630"/>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hanging="1260"/>
        <w:rPr>
          <w:rFonts w:ascii="Times New Roman" w:hAnsi="Times New Roman"/>
          <w:szCs w:val="24"/>
        </w:rPr>
      </w:pPr>
      <w:r>
        <w:rPr>
          <w:rFonts w:ascii="Times New Roman" w:hAnsi="Times New Roman"/>
          <w:szCs w:val="24"/>
        </w:rPr>
        <w:t>Developmental Approach to Acute and Chronic Illness in Children</w:t>
      </w:r>
    </w:p>
    <w:p w:rsidR="00CE2A91" w:rsidRDefault="00CE2A91" w:rsidP="00CE2A91">
      <w:pPr>
        <w:numPr>
          <w:ilvl w:val="1"/>
          <w:numId w:val="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Cs w:val="24"/>
        </w:rPr>
      </w:pPr>
      <w:r>
        <w:rPr>
          <w:rFonts w:ascii="Times New Roman" w:hAnsi="Times New Roman"/>
          <w:szCs w:val="24"/>
        </w:rPr>
        <w:t>Specific developmental stages</w:t>
      </w:r>
    </w:p>
    <w:p w:rsidR="00CE2A91" w:rsidRDefault="00CE2A91" w:rsidP="00CE2A91">
      <w:pPr>
        <w:numPr>
          <w:ilvl w:val="1"/>
          <w:numId w:val="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Cs w:val="24"/>
        </w:rPr>
      </w:pPr>
      <w:r>
        <w:rPr>
          <w:rFonts w:ascii="Times New Roman" w:hAnsi="Times New Roman"/>
          <w:szCs w:val="24"/>
        </w:rPr>
        <w:t>Parental approaches</w:t>
      </w:r>
    </w:p>
    <w:p w:rsidR="00CE2A91" w:rsidRDefault="00CE2A91" w:rsidP="00CE2A91">
      <w:pPr>
        <w:numPr>
          <w:ilvl w:val="1"/>
          <w:numId w:val="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Cs w:val="24"/>
        </w:rPr>
      </w:pPr>
      <w:r>
        <w:rPr>
          <w:rFonts w:ascii="Times New Roman" w:hAnsi="Times New Roman"/>
          <w:szCs w:val="24"/>
        </w:rPr>
        <w:t>Siblings</w:t>
      </w:r>
    </w:p>
    <w:p w:rsidR="00CE2A91" w:rsidRDefault="00CE2A91" w:rsidP="00CE2A91">
      <w:pPr>
        <w:pStyle w:val="BodyTextIndent2"/>
        <w:numPr>
          <w:ilvl w:val="0"/>
          <w:numId w:val="1"/>
        </w:numPr>
        <w:tabs>
          <w:tab w:val="clear" w:pos="378"/>
          <w:tab w:val="clear" w:pos="1386"/>
          <w:tab w:val="clear" w:pos="1440"/>
          <w:tab w:val="num" w:pos="630"/>
        </w:tabs>
        <w:ind w:left="630" w:hanging="450"/>
        <w:rPr>
          <w:rFonts w:ascii="Times New Roman" w:hAnsi="Times New Roman"/>
          <w:sz w:val="24"/>
          <w:szCs w:val="24"/>
        </w:rPr>
      </w:pPr>
      <w:r>
        <w:rPr>
          <w:rFonts w:ascii="Times New Roman" w:hAnsi="Times New Roman"/>
          <w:sz w:val="24"/>
          <w:szCs w:val="24"/>
        </w:rPr>
        <w:t>Systematic approach to acute and chronic health problems in each general area listed below are addressed using the following approach:</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Symptom cluster presentation</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Objective findings: physical exam, history, diagnostic testing</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Diagnosis/differential diagnoses</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 xml:space="preserve">Therapeutic Plan </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lastRenderedPageBreak/>
        <w:t>Evaluation of treatment results (efficacy)</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Use of interdisciplinary collaboration and referral</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Ethical principles</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Legal requirements</w:t>
      </w:r>
    </w:p>
    <w:p w:rsidR="00CE2A91" w:rsidRDefault="00CE2A91" w:rsidP="00CE2A91">
      <w:pPr>
        <w:pStyle w:val="Header"/>
        <w:numPr>
          <w:ilvl w:val="0"/>
          <w:numId w:val="2"/>
        </w:numPr>
        <w:rPr>
          <w:rFonts w:ascii="Times New Roman" w:hAnsi="Times New Roman"/>
          <w:szCs w:val="24"/>
        </w:rPr>
      </w:pPr>
      <w:r>
        <w:rPr>
          <w:rFonts w:ascii="Times New Roman" w:hAnsi="Times New Roman"/>
          <w:szCs w:val="24"/>
        </w:rPr>
        <w:t>Health disparities</w:t>
      </w:r>
    </w:p>
    <w:p w:rsidR="00CE2A91" w:rsidRDefault="00CE2A91" w:rsidP="00CE2A91">
      <w:pPr>
        <w:pStyle w:val="Header"/>
        <w:numPr>
          <w:ilvl w:val="0"/>
          <w:numId w:val="2"/>
        </w:numPr>
        <w:ind w:hanging="450"/>
        <w:rPr>
          <w:rFonts w:ascii="Times New Roman" w:hAnsi="Times New Roman"/>
          <w:szCs w:val="24"/>
        </w:rPr>
      </w:pPr>
      <w:r>
        <w:rPr>
          <w:rFonts w:ascii="Times New Roman" w:hAnsi="Times New Roman"/>
          <w:szCs w:val="24"/>
        </w:rPr>
        <w:t>Genomics</w:t>
      </w:r>
    </w:p>
    <w:p w:rsidR="00CE2A91" w:rsidRDefault="00CE2A91" w:rsidP="00CE2A91">
      <w:pPr>
        <w:numPr>
          <w:ilvl w:val="1"/>
          <w:numId w:val="2"/>
        </w:numPr>
        <w:tabs>
          <w:tab w:val="left" w:pos="-1440"/>
          <w:tab w:val="left" w:pos="-720"/>
          <w:tab w:val="left" w:pos="360"/>
          <w:tab w:val="left" w:pos="630"/>
          <w:tab w:val="left" w:pos="990"/>
          <w:tab w:val="left" w:pos="2142"/>
          <w:tab w:val="left" w:pos="2880"/>
          <w:tab w:val="left" w:pos="3600"/>
          <w:tab w:val="left" w:pos="4320"/>
          <w:tab w:val="left" w:pos="5040"/>
          <w:tab w:val="left" w:pos="5760"/>
          <w:tab w:val="left" w:pos="6480"/>
          <w:tab w:val="left" w:pos="7200"/>
          <w:tab w:val="left" w:pos="7920"/>
          <w:tab w:val="left" w:pos="8640"/>
          <w:tab w:val="left" w:pos="9360"/>
        </w:tabs>
        <w:ind w:hanging="1620"/>
        <w:rPr>
          <w:rFonts w:ascii="Times New Roman" w:hAnsi="Times New Roman"/>
          <w:szCs w:val="24"/>
        </w:rPr>
      </w:pPr>
      <w:r>
        <w:rPr>
          <w:rFonts w:ascii="Times New Roman" w:hAnsi="Times New Roman"/>
          <w:szCs w:val="24"/>
        </w:rPr>
        <w:t>Systems approach to children with acute and chronic health problems</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Respiratory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Cardiovascular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Gastrointestinal disorder</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Hematological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Immune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Integumentary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Musculoskeletal</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Neurological System</w:t>
      </w:r>
    </w:p>
    <w:p w:rsidR="00CE2A91" w:rsidRDefault="00CE2A91" w:rsidP="00CE2A91">
      <w:pPr>
        <w:numPr>
          <w:ilvl w:val="2"/>
          <w:numId w:val="2"/>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980"/>
        <w:rPr>
          <w:rFonts w:ascii="Times New Roman" w:hAnsi="Times New Roman"/>
          <w:szCs w:val="24"/>
        </w:rPr>
      </w:pPr>
      <w:r>
        <w:rPr>
          <w:rFonts w:ascii="Times New Roman" w:hAnsi="Times New Roman"/>
          <w:szCs w:val="24"/>
        </w:rPr>
        <w:t>Genitourinary system</w:t>
      </w:r>
    </w:p>
    <w:p w:rsidR="00CE2A91" w:rsidRDefault="00CE2A91" w:rsidP="00CE2A91">
      <w:pPr>
        <w:numPr>
          <w:ilvl w:val="2"/>
          <w:numId w:val="2"/>
        </w:numPr>
        <w:tabs>
          <w:tab w:val="left" w:pos="-1440"/>
          <w:tab w:val="left" w:pos="-720"/>
          <w:tab w:val="left" w:pos="720"/>
          <w:tab w:val="left" w:pos="1020"/>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hanging="2070"/>
        <w:rPr>
          <w:rFonts w:ascii="Times New Roman" w:hAnsi="Times New Roman"/>
          <w:szCs w:val="24"/>
        </w:rPr>
      </w:pPr>
      <w:r>
        <w:rPr>
          <w:rFonts w:ascii="Times New Roman" w:hAnsi="Times New Roman"/>
          <w:szCs w:val="24"/>
        </w:rPr>
        <w:t>Endocrine System</w:t>
      </w:r>
    </w:p>
    <w:p w:rsidR="00CE2A91" w:rsidRDefault="00CE2A91" w:rsidP="00CE2A91">
      <w:pPr>
        <w:numPr>
          <w:ilvl w:val="2"/>
          <w:numId w:val="2"/>
        </w:numPr>
        <w:tabs>
          <w:tab w:val="left" w:pos="-1440"/>
          <w:tab w:val="left" w:pos="-720"/>
          <w:tab w:val="left" w:pos="720"/>
          <w:tab w:val="left" w:pos="1020"/>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hanging="2070"/>
        <w:rPr>
          <w:rFonts w:ascii="Times New Roman" w:hAnsi="Times New Roman"/>
          <w:szCs w:val="24"/>
        </w:rPr>
      </w:pPr>
      <w:r>
        <w:rPr>
          <w:rFonts w:ascii="Times New Roman" w:hAnsi="Times New Roman"/>
          <w:szCs w:val="24"/>
        </w:rPr>
        <w:t xml:space="preserve">Genetic Disorder  </w:t>
      </w:r>
    </w:p>
    <w:p w:rsidR="00CE2A91" w:rsidRDefault="00CE2A91" w:rsidP="00CE2A91">
      <w:pPr>
        <w:numPr>
          <w:ilvl w:val="2"/>
          <w:numId w:val="2"/>
        </w:numPr>
        <w:tabs>
          <w:tab w:val="left" w:pos="-1440"/>
          <w:tab w:val="left" w:pos="-720"/>
          <w:tab w:val="left" w:pos="720"/>
          <w:tab w:val="left" w:pos="1020"/>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hanging="2070"/>
        <w:rPr>
          <w:rFonts w:ascii="Times New Roman" w:hAnsi="Times New Roman"/>
          <w:szCs w:val="24"/>
        </w:rPr>
      </w:pPr>
      <w:r>
        <w:rPr>
          <w:rFonts w:ascii="Times New Roman" w:hAnsi="Times New Roman"/>
          <w:szCs w:val="24"/>
        </w:rPr>
        <w:t xml:space="preserve">Biopsychosocial/Developmental Problems of childhood </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TEACHING METHODS</w:t>
      </w:r>
    </w:p>
    <w:p w:rsidR="00CE2A91" w:rsidRDefault="00CE2A91" w:rsidP="00CE2A91">
      <w:pPr>
        <w:tabs>
          <w:tab w:val="left" w:pos="-1440"/>
          <w:tab w:val="left" w:pos="-720"/>
          <w:tab w:val="left" w:pos="0"/>
          <w:tab w:val="left" w:pos="36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Lectures, discussion, case studies </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LEARNING ACTIVITIES</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Online and class participation, written and verbal presentations on assigned topics, analysis of case studies, group discussion, text readings and review of publications </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EVALUATION METHODS/COURSE GRADE CALCULATION</w:t>
      </w:r>
    </w:p>
    <w:p w:rsidR="00CE2A91" w:rsidRDefault="00CE2A91" w:rsidP="00CE2A91">
      <w:pPr>
        <w:rPr>
          <w:rFonts w:ascii="Times New Roman" w:hAnsi="Times New Roman"/>
          <w:szCs w:val="24"/>
          <w:u w:val="single"/>
        </w:rPr>
      </w:pPr>
      <w:r>
        <w:rPr>
          <w:rFonts w:ascii="Times New Roman" w:hAnsi="Times New Roman"/>
          <w:szCs w:val="24"/>
        </w:rPr>
        <w:tab/>
        <w:t>Test I</w:t>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CE2A91" w:rsidRDefault="00CE2A91" w:rsidP="00CE2A91">
      <w:pPr>
        <w:rPr>
          <w:rFonts w:ascii="Times New Roman" w:hAnsi="Times New Roman"/>
          <w:szCs w:val="24"/>
        </w:rPr>
      </w:pPr>
      <w:r>
        <w:rPr>
          <w:rFonts w:ascii="Times New Roman" w:hAnsi="Times New Roman"/>
          <w:szCs w:val="24"/>
        </w:rPr>
        <w:tab/>
        <w:t>Test II</w:t>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CE2A91" w:rsidRDefault="00CE2A91" w:rsidP="00CE2A91">
      <w:pPr>
        <w:rPr>
          <w:rFonts w:ascii="Times New Roman" w:hAnsi="Times New Roman"/>
          <w:szCs w:val="24"/>
        </w:rPr>
      </w:pPr>
      <w:r>
        <w:rPr>
          <w:rFonts w:ascii="Times New Roman" w:hAnsi="Times New Roman"/>
          <w:szCs w:val="24"/>
        </w:rPr>
        <w:t xml:space="preserve"> </w:t>
      </w:r>
      <w:r>
        <w:rPr>
          <w:rFonts w:ascii="Times New Roman" w:hAnsi="Times New Roman"/>
          <w:szCs w:val="24"/>
        </w:rPr>
        <w:tab/>
        <w:t>Test III</w:t>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CE2A91" w:rsidRDefault="00072E0D" w:rsidP="00CE2A91">
      <w:pPr>
        <w:rPr>
          <w:rFonts w:ascii="Times New Roman" w:hAnsi="Times New Roman"/>
          <w:szCs w:val="24"/>
          <w:u w:val="single"/>
        </w:rPr>
      </w:pPr>
      <w:r>
        <w:rPr>
          <w:rFonts w:ascii="Times New Roman" w:hAnsi="Times New Roman"/>
          <w:szCs w:val="24"/>
        </w:rPr>
        <w:tab/>
        <w:t>Antibiotic Paper</w:t>
      </w:r>
      <w:r w:rsidR="00CE2A91">
        <w:rPr>
          <w:rFonts w:ascii="Times New Roman" w:hAnsi="Times New Roman"/>
          <w:szCs w:val="24"/>
        </w:rPr>
        <w:tab/>
      </w:r>
      <w:r w:rsidR="009D7963">
        <w:rPr>
          <w:rFonts w:ascii="Times New Roman" w:hAnsi="Times New Roman"/>
          <w:szCs w:val="24"/>
          <w:u w:val="single"/>
        </w:rPr>
        <w:t>4</w:t>
      </w:r>
      <w:r>
        <w:rPr>
          <w:rFonts w:ascii="Times New Roman" w:hAnsi="Times New Roman"/>
          <w:szCs w:val="24"/>
          <w:u w:val="single"/>
        </w:rPr>
        <w:t>0</w:t>
      </w:r>
      <w:r w:rsidR="00CE2A91">
        <w:rPr>
          <w:rFonts w:ascii="Times New Roman" w:hAnsi="Times New Roman"/>
          <w:szCs w:val="24"/>
          <w:u w:val="single"/>
        </w:rPr>
        <w:t>%</w:t>
      </w:r>
    </w:p>
    <w:p w:rsidR="00CE2A91" w:rsidRDefault="00CE2A91" w:rsidP="00CE2A9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rsidR="00CE2A91" w:rsidRDefault="00CE2A91" w:rsidP="00CE2A91">
      <w:pPr>
        <w:rPr>
          <w:rFonts w:ascii="Times New Roman" w:hAnsi="Times New Roman"/>
          <w:szCs w:val="24"/>
          <w:u w:val="single"/>
        </w:rPr>
      </w:pPr>
      <w:r>
        <w:rPr>
          <w:rFonts w:ascii="Times New Roman" w:hAnsi="Times New Roman"/>
          <w:szCs w:val="24"/>
          <w:u w:val="single"/>
        </w:rPr>
        <w:t>MAKE UP POLICY</w:t>
      </w:r>
    </w:p>
    <w:p w:rsidR="00CE2A91" w:rsidRDefault="00CE2A91" w:rsidP="00CE2A91">
      <w:pPr>
        <w:rPr>
          <w:rFonts w:ascii="Times New Roman" w:hAnsi="Times New Roman"/>
          <w:szCs w:val="24"/>
        </w:rPr>
      </w:pPr>
    </w:p>
    <w:p w:rsidR="00CE2A91" w:rsidRDefault="00CE2A91" w:rsidP="00CE2A91">
      <w:pPr>
        <w:rPr>
          <w:rFonts w:ascii="Times New Roman" w:hAnsi="Times New Roman"/>
          <w:szCs w:val="24"/>
        </w:rPr>
      </w:pPr>
      <w:r>
        <w:rPr>
          <w:rFonts w:ascii="Times New Roman" w:hAnsi="Times New Roman"/>
          <w:szCs w:val="24"/>
          <w:u w:val="single"/>
        </w:rPr>
        <w:t xml:space="preserve">GRADING SCALE/QUALITY POINTS </w:t>
      </w:r>
    </w:p>
    <w:p w:rsidR="00CE2A91" w:rsidRDefault="00CE2A91" w:rsidP="00CE2A91">
      <w:pPr>
        <w:rPr>
          <w:rFonts w:ascii="Times New Roman" w:hAnsi="Times New Roman"/>
          <w:szCs w:val="24"/>
        </w:rPr>
      </w:pPr>
      <w:r>
        <w:rPr>
          <w:rFonts w:ascii="Times New Roman" w:hAnsi="Times New Roman"/>
          <w:szCs w:val="24"/>
        </w:rPr>
        <w:t xml:space="preserve">  </w:t>
      </w:r>
      <w:r>
        <w:rPr>
          <w:rFonts w:ascii="Times New Roman" w:hAnsi="Times New Roman"/>
          <w:szCs w:val="24"/>
        </w:rPr>
        <w:tab/>
        <w:t>A</w:t>
      </w:r>
      <w:r>
        <w:rPr>
          <w:rFonts w:ascii="Times New Roman" w:hAnsi="Times New Roman"/>
          <w:szCs w:val="24"/>
        </w:rPr>
        <w:tab/>
        <w:t>95-100</w:t>
      </w:r>
      <w:r>
        <w:rPr>
          <w:rFonts w:ascii="Times New Roman" w:hAnsi="Times New Roman"/>
          <w:szCs w:val="24"/>
        </w:rPr>
        <w:tab/>
        <w:t>(4.0)</w:t>
      </w:r>
      <w:r>
        <w:rPr>
          <w:rFonts w:ascii="Times New Roman" w:hAnsi="Times New Roman"/>
          <w:szCs w:val="24"/>
        </w:rPr>
        <w:tab/>
      </w:r>
      <w:r>
        <w:rPr>
          <w:rFonts w:ascii="Times New Roman" w:hAnsi="Times New Roman"/>
          <w:szCs w:val="24"/>
        </w:rPr>
        <w:tab/>
        <w:t>C</w:t>
      </w:r>
      <w:r>
        <w:rPr>
          <w:rFonts w:ascii="Times New Roman" w:hAnsi="Times New Roman"/>
          <w:szCs w:val="24"/>
        </w:rPr>
        <w:tab/>
        <w:t>74-79* (2.0)</w:t>
      </w:r>
    </w:p>
    <w:p w:rsidR="00CE2A91" w:rsidRDefault="00CE2A91" w:rsidP="00CE2A91">
      <w:pPr>
        <w:rPr>
          <w:rFonts w:ascii="Times New Roman" w:hAnsi="Times New Roman"/>
          <w:szCs w:val="24"/>
        </w:rPr>
      </w:pPr>
      <w:r>
        <w:rPr>
          <w:rFonts w:ascii="Times New Roman" w:hAnsi="Times New Roman"/>
          <w:szCs w:val="24"/>
        </w:rPr>
        <w:tab/>
        <w:t>A-</w:t>
      </w:r>
      <w:r>
        <w:rPr>
          <w:rFonts w:ascii="Times New Roman" w:hAnsi="Times New Roman"/>
          <w:szCs w:val="24"/>
        </w:rPr>
        <w:tab/>
        <w:t>93-94   (3.67)</w:t>
      </w:r>
      <w:r>
        <w:rPr>
          <w:rFonts w:ascii="Times New Roman" w:hAnsi="Times New Roman"/>
          <w:szCs w:val="24"/>
        </w:rPr>
        <w:tab/>
      </w:r>
      <w:r>
        <w:rPr>
          <w:rFonts w:ascii="Times New Roman" w:hAnsi="Times New Roman"/>
          <w:szCs w:val="24"/>
        </w:rPr>
        <w:tab/>
        <w:t>C-</w:t>
      </w:r>
      <w:r>
        <w:rPr>
          <w:rFonts w:ascii="Times New Roman" w:hAnsi="Times New Roman"/>
          <w:szCs w:val="24"/>
        </w:rPr>
        <w:tab/>
        <w:t>72-73   (1.67)</w:t>
      </w:r>
    </w:p>
    <w:p w:rsidR="00CE2A91" w:rsidRDefault="00CE2A91" w:rsidP="00CE2A91">
      <w:pPr>
        <w:ind w:firstLine="720"/>
        <w:rPr>
          <w:rFonts w:ascii="Times New Roman" w:hAnsi="Times New Roman"/>
          <w:szCs w:val="24"/>
        </w:rPr>
      </w:pPr>
      <w:r>
        <w:rPr>
          <w:rFonts w:ascii="Times New Roman" w:hAnsi="Times New Roman"/>
          <w:szCs w:val="24"/>
        </w:rPr>
        <w:t>B+</w:t>
      </w:r>
      <w:r>
        <w:rPr>
          <w:rFonts w:ascii="Times New Roman" w:hAnsi="Times New Roman"/>
          <w:szCs w:val="24"/>
        </w:rPr>
        <w:tab/>
        <w:t>91- 92</w:t>
      </w:r>
      <w:r>
        <w:rPr>
          <w:rFonts w:ascii="Times New Roman" w:hAnsi="Times New Roman"/>
          <w:szCs w:val="24"/>
        </w:rPr>
        <w:tab/>
        <w:t>(3.33)</w:t>
      </w:r>
      <w:r>
        <w:rPr>
          <w:rFonts w:ascii="Times New Roman" w:hAnsi="Times New Roman"/>
          <w:szCs w:val="24"/>
        </w:rPr>
        <w:tab/>
      </w:r>
      <w:r>
        <w:rPr>
          <w:rFonts w:ascii="Times New Roman" w:hAnsi="Times New Roman"/>
          <w:szCs w:val="24"/>
        </w:rPr>
        <w:tab/>
        <w:t>D+</w:t>
      </w:r>
      <w:r>
        <w:rPr>
          <w:rFonts w:ascii="Times New Roman" w:hAnsi="Times New Roman"/>
          <w:szCs w:val="24"/>
        </w:rPr>
        <w:tab/>
        <w:t>70-71   (1.33)</w:t>
      </w:r>
    </w:p>
    <w:p w:rsidR="00CE2A91" w:rsidRDefault="00CE2A91" w:rsidP="00CE2A91">
      <w:pPr>
        <w:rPr>
          <w:rFonts w:ascii="Times New Roman" w:hAnsi="Times New Roman"/>
          <w:szCs w:val="24"/>
        </w:rPr>
      </w:pPr>
      <w:r>
        <w:rPr>
          <w:rFonts w:ascii="Times New Roman" w:hAnsi="Times New Roman"/>
          <w:szCs w:val="24"/>
        </w:rPr>
        <w:tab/>
        <w:t>B</w:t>
      </w:r>
      <w:r>
        <w:rPr>
          <w:rFonts w:ascii="Times New Roman" w:hAnsi="Times New Roman"/>
          <w:szCs w:val="24"/>
        </w:rPr>
        <w:tab/>
        <w:t>84-90</w:t>
      </w:r>
      <w:r>
        <w:rPr>
          <w:rFonts w:ascii="Times New Roman" w:hAnsi="Times New Roman"/>
          <w:szCs w:val="24"/>
        </w:rPr>
        <w:tab/>
        <w:t>(3.0)</w:t>
      </w:r>
      <w:r>
        <w:rPr>
          <w:rFonts w:ascii="Times New Roman" w:hAnsi="Times New Roman"/>
          <w:szCs w:val="24"/>
        </w:rPr>
        <w:tab/>
      </w:r>
      <w:r>
        <w:rPr>
          <w:rFonts w:ascii="Times New Roman" w:hAnsi="Times New Roman"/>
          <w:szCs w:val="24"/>
        </w:rPr>
        <w:tab/>
        <w:t>D</w:t>
      </w:r>
      <w:r>
        <w:rPr>
          <w:rFonts w:ascii="Times New Roman" w:hAnsi="Times New Roman"/>
          <w:szCs w:val="24"/>
        </w:rPr>
        <w:tab/>
        <w:t>64-69   (1.0)</w:t>
      </w:r>
    </w:p>
    <w:p w:rsidR="00CE2A91" w:rsidRDefault="00CE2A91" w:rsidP="00CE2A91">
      <w:pPr>
        <w:rPr>
          <w:rFonts w:ascii="Times New Roman" w:hAnsi="Times New Roman"/>
          <w:szCs w:val="24"/>
        </w:rPr>
      </w:pPr>
      <w:r>
        <w:rPr>
          <w:rFonts w:ascii="Times New Roman" w:hAnsi="Times New Roman"/>
          <w:szCs w:val="24"/>
        </w:rPr>
        <w:tab/>
        <w:t>B-</w:t>
      </w:r>
      <w:r>
        <w:rPr>
          <w:rFonts w:ascii="Times New Roman" w:hAnsi="Times New Roman"/>
          <w:szCs w:val="24"/>
        </w:rPr>
        <w:tab/>
        <w:t>82-83</w:t>
      </w:r>
      <w:r>
        <w:rPr>
          <w:rFonts w:ascii="Times New Roman" w:hAnsi="Times New Roman"/>
          <w:szCs w:val="24"/>
        </w:rPr>
        <w:tab/>
        <w:t>(2.67)</w:t>
      </w:r>
      <w:r>
        <w:rPr>
          <w:rFonts w:ascii="Times New Roman" w:hAnsi="Times New Roman"/>
          <w:szCs w:val="24"/>
        </w:rPr>
        <w:tab/>
      </w:r>
      <w:r>
        <w:rPr>
          <w:rFonts w:ascii="Times New Roman" w:hAnsi="Times New Roman"/>
          <w:szCs w:val="24"/>
        </w:rPr>
        <w:tab/>
        <w:t>D-</w:t>
      </w:r>
      <w:r>
        <w:rPr>
          <w:rFonts w:ascii="Times New Roman" w:hAnsi="Times New Roman"/>
          <w:szCs w:val="24"/>
        </w:rPr>
        <w:tab/>
        <w:t>62-63   (0.67)</w:t>
      </w:r>
    </w:p>
    <w:p w:rsidR="00CE2A91" w:rsidRDefault="00CE2A91" w:rsidP="00CE2A91">
      <w:pPr>
        <w:rPr>
          <w:rFonts w:ascii="Times New Roman" w:hAnsi="Times New Roman"/>
          <w:szCs w:val="24"/>
        </w:rPr>
      </w:pPr>
      <w:r>
        <w:rPr>
          <w:rFonts w:ascii="Times New Roman" w:hAnsi="Times New Roman"/>
          <w:szCs w:val="24"/>
        </w:rPr>
        <w:tab/>
        <w:t>C+</w:t>
      </w:r>
      <w:r>
        <w:rPr>
          <w:rFonts w:ascii="Times New Roman" w:hAnsi="Times New Roman"/>
          <w:szCs w:val="24"/>
        </w:rPr>
        <w:tab/>
        <w:t>80-81</w:t>
      </w:r>
      <w:r>
        <w:rPr>
          <w:rFonts w:ascii="Times New Roman" w:hAnsi="Times New Roman"/>
          <w:szCs w:val="24"/>
        </w:rPr>
        <w:tab/>
        <w:t>(2.33)</w:t>
      </w:r>
      <w:r>
        <w:rPr>
          <w:rFonts w:ascii="Times New Roman" w:hAnsi="Times New Roman"/>
          <w:szCs w:val="24"/>
        </w:rPr>
        <w:tab/>
      </w:r>
      <w:r>
        <w:rPr>
          <w:rFonts w:ascii="Times New Roman" w:hAnsi="Times New Roman"/>
          <w:szCs w:val="24"/>
        </w:rPr>
        <w:tab/>
        <w:t>E</w:t>
      </w:r>
      <w:r>
        <w:rPr>
          <w:rFonts w:ascii="Times New Roman" w:hAnsi="Times New Roman"/>
          <w:szCs w:val="24"/>
        </w:rPr>
        <w:tab/>
        <w:t>61 or below (0.0)</w:t>
      </w:r>
    </w:p>
    <w:p w:rsidR="00CE2A91" w:rsidRDefault="00CE2A91" w:rsidP="00CE2A91">
      <w:pPr>
        <w:rPr>
          <w:rFonts w:ascii="Times New Roman" w:hAnsi="Times New Roman"/>
          <w:szCs w:val="24"/>
        </w:rPr>
      </w:pPr>
      <w:r>
        <w:rPr>
          <w:rFonts w:ascii="Times New Roman" w:hAnsi="Times New Roman"/>
          <w:szCs w:val="24"/>
        </w:rPr>
        <w:t xml:space="preserve">    * 74 is the minimal passing grade</w:t>
      </w:r>
    </w:p>
    <w:p w:rsidR="00CE2A91" w:rsidRDefault="00CE2A91" w:rsidP="00CE2A91">
      <w:r>
        <w:rPr>
          <w:rFonts w:ascii="Times New Roman" w:hAnsi="Times New Roman"/>
        </w:rPr>
        <w:t xml:space="preserve">For more information on grades and grading policies, please refer to University’s grading policies: </w:t>
      </w:r>
      <w:r>
        <w:rPr>
          <w:rStyle w:val="Hyperlink"/>
          <w:rFonts w:ascii="Times New Roman" w:hAnsi="Times New Roman"/>
        </w:rPr>
        <w:t>http://gradcatalog.ufl.edu/content.php?catoid=4&amp;navoid=907#grades</w:t>
      </w:r>
    </w:p>
    <w:p w:rsidR="00CE2A91" w:rsidRDefault="00CE2A91" w:rsidP="00CE2A91">
      <w:pPr>
        <w:pStyle w:val="Heading1"/>
        <w:rPr>
          <w:rFonts w:ascii="Times New Roman" w:hAnsi="Times New Roman"/>
          <w:sz w:val="24"/>
          <w:szCs w:val="24"/>
        </w:rPr>
      </w:pPr>
    </w:p>
    <w:p w:rsidR="00CE2A91" w:rsidRDefault="00CE2A91" w:rsidP="00CE2A91">
      <w:pPr>
        <w:pStyle w:val="Default"/>
        <w:rPr>
          <w:u w:val="single"/>
        </w:rPr>
      </w:pPr>
      <w:r>
        <w:rPr>
          <w:bCs/>
          <w:u w:val="single"/>
        </w:rPr>
        <w:t xml:space="preserve">PROFESSIONAL BEHAVIOR </w:t>
      </w:r>
    </w:p>
    <w:p w:rsidR="00CE2A91" w:rsidRDefault="00CE2A91" w:rsidP="00CE2A91">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CE2A91" w:rsidRDefault="00CE2A91" w:rsidP="00CE2A91">
      <w:pPr>
        <w:pStyle w:val="Default"/>
      </w:pPr>
    </w:p>
    <w:p w:rsidR="00CE2A91" w:rsidRDefault="00CE2A91" w:rsidP="00CE2A91">
      <w:pPr>
        <w:pStyle w:val="Default"/>
        <w:rPr>
          <w:u w:val="single"/>
        </w:rPr>
      </w:pPr>
      <w:r>
        <w:rPr>
          <w:u w:val="single"/>
        </w:rPr>
        <w:t>UNIVERSITY POLICY ON ACADEMIC MISCONDUCT</w:t>
      </w:r>
    </w:p>
    <w:p w:rsidR="00CE2A91" w:rsidRDefault="00CE2A91" w:rsidP="00CE2A91">
      <w:pPr>
        <w:pStyle w:val="Default"/>
        <w:ind w:firstLine="720"/>
      </w:pPr>
      <w:r>
        <w:t xml:space="preserve">Academic honesty and integrity are fundamental values of the University community. Students should be sure that they understand the UF Student Honor Code at </w:t>
      </w:r>
      <w:hyperlink r:id="rId8"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CE2A91" w:rsidRDefault="00CE2A91" w:rsidP="00CE2A91">
      <w:pPr>
        <w:pStyle w:val="Default"/>
        <w:ind w:firstLine="720"/>
      </w:pPr>
      <w:r>
        <w:t xml:space="preserve"> </w:t>
      </w:r>
    </w:p>
    <w:p w:rsidR="00AA4DA9" w:rsidRPr="00AA4DA9" w:rsidRDefault="00AA4DA9" w:rsidP="00AA4DA9">
      <w:pPr>
        <w:widowControl/>
        <w:rPr>
          <w:rFonts w:ascii="Times New Roman" w:eastAsia="Calibri" w:hAnsi="Times New Roman"/>
          <w:color w:val="000000"/>
          <w:szCs w:val="24"/>
        </w:rPr>
      </w:pPr>
      <w:r w:rsidRPr="00AA4DA9">
        <w:rPr>
          <w:rFonts w:ascii="Times New Roman" w:eastAsia="Calibri" w:hAnsi="Times New Roman"/>
          <w:caps/>
          <w:color w:val="000000"/>
          <w:szCs w:val="24"/>
          <w:u w:val="single"/>
        </w:rPr>
        <w:t xml:space="preserve">University and College of Nursing Policies  </w:t>
      </w:r>
    </w:p>
    <w:p w:rsidR="00AA4DA9" w:rsidRPr="00AA4DA9" w:rsidRDefault="00AA4DA9" w:rsidP="00AA4DA9">
      <w:pPr>
        <w:widowControl/>
        <w:rPr>
          <w:rFonts w:ascii="Times New Roman" w:eastAsia="Calibri" w:hAnsi="Times New Roman"/>
          <w:color w:val="339933"/>
          <w:szCs w:val="24"/>
          <w:u w:val="single"/>
        </w:rPr>
      </w:pPr>
      <w:r w:rsidRPr="00AA4DA9">
        <w:rPr>
          <w:rFonts w:ascii="Times New Roman" w:eastAsia="Calibri" w:hAnsi="Times New Roman"/>
          <w:color w:val="000000"/>
          <w:szCs w:val="24"/>
        </w:rPr>
        <w:t>Please see the College of Nursing website for student policies (</w:t>
      </w:r>
      <w:hyperlink r:id="rId9" w:history="1">
        <w:r w:rsidRPr="00AA4DA9">
          <w:rPr>
            <w:rStyle w:val="Hyperlink"/>
            <w:rFonts w:ascii="Times New Roman" w:eastAsia="Calibri" w:hAnsi="Times New Roman"/>
            <w:color w:val="339933"/>
            <w:szCs w:val="24"/>
          </w:rPr>
          <w:t>http://students.nursing.ufl.edu/currently-enrolled/student-policies-and-handbooks/</w:t>
        </w:r>
      </w:hyperlink>
      <w:r w:rsidRPr="00AA4DA9">
        <w:rPr>
          <w:rFonts w:ascii="Times New Roman" w:eastAsia="Calibri" w:hAnsi="Times New Roman"/>
          <w:color w:val="000000"/>
          <w:szCs w:val="24"/>
        </w:rPr>
        <w:t>) and a full explanation of each of the university policies – (</w:t>
      </w:r>
      <w:hyperlink r:id="rId10" w:history="1">
        <w:r w:rsidRPr="00AA4DA9">
          <w:rPr>
            <w:rStyle w:val="Hyperlink"/>
            <w:rFonts w:ascii="Times New Roman" w:eastAsia="Calibri" w:hAnsi="Times New Roman"/>
            <w:color w:val="339933"/>
            <w:szCs w:val="24"/>
          </w:rPr>
          <w:t>http://students.nursing.ufl.edu/currently-enrolled/course-syllabi/course-policies</w:t>
        </w:r>
      </w:hyperlink>
      <w:r w:rsidRPr="00AA4DA9">
        <w:rPr>
          <w:rFonts w:ascii="Times New Roman" w:eastAsia="Calibri" w:hAnsi="Times New Roman"/>
          <w:color w:val="339933"/>
          <w:szCs w:val="24"/>
          <w:u w:val="single"/>
        </w:rPr>
        <w:t>)</w:t>
      </w:r>
    </w:p>
    <w:p w:rsidR="00AA4DA9" w:rsidRPr="00AA4DA9" w:rsidRDefault="00AA4DA9" w:rsidP="00AA4DA9">
      <w:pPr>
        <w:rPr>
          <w:rFonts w:ascii="Times New Roman" w:hAnsi="Times New Roman"/>
        </w:rPr>
      </w:pPr>
      <w:r w:rsidRPr="00AA4DA9">
        <w:rPr>
          <w:rFonts w:ascii="Times New Roman" w:hAnsi="Times New Roman"/>
        </w:rPr>
        <w:t>Attendance</w:t>
      </w:r>
    </w:p>
    <w:p w:rsidR="00AA4DA9" w:rsidRPr="00AA4DA9" w:rsidRDefault="00AA4DA9" w:rsidP="00AA4DA9">
      <w:pPr>
        <w:rPr>
          <w:rFonts w:ascii="Times New Roman" w:hAnsi="Times New Roman"/>
        </w:rPr>
      </w:pPr>
      <w:r w:rsidRPr="00AA4DA9">
        <w:rPr>
          <w:rFonts w:ascii="Times New Roman" w:hAnsi="Times New Roman"/>
        </w:rPr>
        <w:t>UF Grading Policy</w:t>
      </w:r>
    </w:p>
    <w:p w:rsidR="00AA4DA9" w:rsidRPr="00AA4DA9" w:rsidRDefault="00AA4DA9" w:rsidP="00AA4DA9">
      <w:pPr>
        <w:rPr>
          <w:rFonts w:ascii="Times New Roman" w:hAnsi="Times New Roman"/>
        </w:rPr>
      </w:pPr>
      <w:r w:rsidRPr="00AA4DA9">
        <w:rPr>
          <w:rFonts w:ascii="Times New Roman" w:hAnsi="Times New Roman"/>
        </w:rPr>
        <w:t>Accommodations due to Disability</w:t>
      </w:r>
    </w:p>
    <w:p w:rsidR="00AA4DA9" w:rsidRPr="00AA4DA9" w:rsidRDefault="00AA4DA9" w:rsidP="00AA4DA9">
      <w:pPr>
        <w:rPr>
          <w:rFonts w:ascii="Times New Roman" w:hAnsi="Times New Roman"/>
        </w:rPr>
      </w:pPr>
      <w:r w:rsidRPr="00AA4DA9">
        <w:rPr>
          <w:rFonts w:ascii="Times New Roman" w:hAnsi="Times New Roman"/>
        </w:rPr>
        <w:t>Religious Holidays</w:t>
      </w:r>
    </w:p>
    <w:p w:rsidR="00AA4DA9" w:rsidRPr="00AA4DA9" w:rsidRDefault="00AA4DA9" w:rsidP="00AA4DA9">
      <w:pPr>
        <w:rPr>
          <w:rFonts w:ascii="Times New Roman" w:hAnsi="Times New Roman"/>
        </w:rPr>
      </w:pPr>
      <w:r w:rsidRPr="00AA4DA9">
        <w:rPr>
          <w:rFonts w:ascii="Times New Roman" w:hAnsi="Times New Roman"/>
        </w:rPr>
        <w:t>Counseling and Mental Health Services</w:t>
      </w:r>
    </w:p>
    <w:p w:rsidR="00AA4DA9" w:rsidRPr="00AA4DA9" w:rsidRDefault="00AA4DA9" w:rsidP="00AA4DA9">
      <w:pPr>
        <w:rPr>
          <w:rFonts w:ascii="Times New Roman" w:hAnsi="Times New Roman"/>
        </w:rPr>
      </w:pPr>
      <w:r w:rsidRPr="00AA4DA9">
        <w:rPr>
          <w:rFonts w:ascii="Times New Roman" w:hAnsi="Times New Roman"/>
        </w:rPr>
        <w:t>Student Handbook</w:t>
      </w:r>
    </w:p>
    <w:p w:rsidR="00AA4DA9" w:rsidRPr="00AA4DA9" w:rsidRDefault="00AA4DA9" w:rsidP="00AA4DA9">
      <w:pPr>
        <w:rPr>
          <w:rFonts w:ascii="Times New Roman" w:hAnsi="Times New Roman"/>
        </w:rPr>
      </w:pPr>
      <w:r w:rsidRPr="00AA4DA9">
        <w:rPr>
          <w:rFonts w:ascii="Times New Roman" w:hAnsi="Times New Roman"/>
        </w:rPr>
        <w:t>Student Use of Social Media</w:t>
      </w:r>
    </w:p>
    <w:p w:rsidR="00AA4DA9" w:rsidRPr="00AA4DA9" w:rsidRDefault="00AA4DA9" w:rsidP="00AA4DA9">
      <w:pPr>
        <w:rPr>
          <w:rFonts w:ascii="Times New Roman" w:hAnsi="Times New Roman"/>
        </w:rPr>
      </w:pPr>
      <w:r w:rsidRPr="00AA4DA9">
        <w:rPr>
          <w:rFonts w:ascii="Times New Roman" w:hAnsi="Times New Roman"/>
        </w:rPr>
        <w:t xml:space="preserve">Faculty Evaluations </w:t>
      </w:r>
    </w:p>
    <w:p w:rsidR="00AA4DA9" w:rsidRPr="00AA4DA9" w:rsidRDefault="00AA4DA9" w:rsidP="00AA4DA9">
      <w:pPr>
        <w:pStyle w:val="ListParagraph"/>
        <w:numPr>
          <w:ilvl w:val="1"/>
          <w:numId w:val="14"/>
        </w:numPr>
        <w:snapToGrid w:val="0"/>
        <w:rPr>
          <w:rFonts w:eastAsiaTheme="minorHAnsi"/>
        </w:rPr>
      </w:pPr>
      <w:r w:rsidRPr="00AA4DA9">
        <w:t xml:space="preserve">“Students in this class are participating in a pilot evaluation of a new course evaluation system called </w:t>
      </w:r>
      <w:proofErr w:type="spellStart"/>
      <w:r w:rsidRPr="00AA4DA9">
        <w:t>GatorEvals</w:t>
      </w:r>
      <w:proofErr w:type="spellEnd"/>
      <w:r w:rsidRPr="00AA4DA9">
        <w:t xml:space="preserve">. The new evaluation system is designed to be more informative to instructors so that teaching effectiveness is enhanced and to be more seamlessly linked to UF’s CANVAS learning management system. Students can complete their evaluations through the email they receive from </w:t>
      </w:r>
      <w:proofErr w:type="spellStart"/>
      <w:r w:rsidRPr="00AA4DA9">
        <w:t>GatorEvals</w:t>
      </w:r>
      <w:proofErr w:type="spellEnd"/>
      <w:r w:rsidRPr="00AA4DA9">
        <w:t xml:space="preserve">, or in their Canvas course menu under </w:t>
      </w:r>
      <w:proofErr w:type="spellStart"/>
      <w:r w:rsidRPr="00AA4DA9">
        <w:t>GatorEvals</w:t>
      </w:r>
      <w:proofErr w:type="spellEnd"/>
      <w:r w:rsidRPr="00AA4DA9">
        <w:t xml:space="preserve">. Please note your other classes this semester may be evaluated in the current </w:t>
      </w:r>
      <w:proofErr w:type="spellStart"/>
      <w:r w:rsidRPr="00AA4DA9">
        <w:t>GatorRater</w:t>
      </w:r>
      <w:proofErr w:type="spellEnd"/>
      <w:r w:rsidRPr="00AA4DA9">
        <w:t xml:space="preserve"> online evaluation system at </w:t>
      </w:r>
      <w:hyperlink r:id="rId11" w:history="1">
        <w:r w:rsidRPr="00AA4DA9">
          <w:rPr>
            <w:rStyle w:val="Hyperlink"/>
          </w:rPr>
          <w:t>https://evaluations.ufl.edu</w:t>
        </w:r>
      </w:hyperlink>
      <w:r w:rsidRPr="00AA4DA9">
        <w:t> . Thank you for serving as a partner in this important effort.”</w:t>
      </w:r>
    </w:p>
    <w:p w:rsidR="00AA4DA9" w:rsidRPr="00AA4DA9" w:rsidRDefault="00AA4DA9" w:rsidP="00AA4DA9">
      <w:pPr>
        <w:widowControl/>
        <w:rPr>
          <w:rFonts w:ascii="Times New Roman" w:eastAsia="Calibri" w:hAnsi="Times New Roman"/>
          <w:color w:val="000000"/>
          <w:szCs w:val="24"/>
          <w:u w:val="single"/>
        </w:rPr>
      </w:pPr>
    </w:p>
    <w:p w:rsidR="00AA4DA9" w:rsidRDefault="00AA4DA9" w:rsidP="00AA4DA9">
      <w:pPr>
        <w:widowControl/>
        <w:rPr>
          <w:rFonts w:ascii="Times New Roman" w:eastAsia="Calibri" w:hAnsi="Times New Roman"/>
          <w:color w:val="000000"/>
          <w:szCs w:val="24"/>
          <w:u w:val="single"/>
        </w:rPr>
      </w:pPr>
    </w:p>
    <w:p w:rsidR="00AA4DA9" w:rsidRDefault="00AA4DA9" w:rsidP="00AA4DA9">
      <w:pPr>
        <w:widowControl/>
        <w:rPr>
          <w:rFonts w:ascii="Times New Roman" w:eastAsia="Calibri" w:hAnsi="Times New Roman"/>
          <w:color w:val="000000"/>
          <w:szCs w:val="24"/>
          <w:u w:val="single"/>
        </w:rPr>
      </w:pPr>
    </w:p>
    <w:p w:rsidR="00AA4DA9" w:rsidRPr="00AA4DA9" w:rsidRDefault="00AA4DA9" w:rsidP="00AA4DA9">
      <w:pPr>
        <w:widowControl/>
        <w:rPr>
          <w:rFonts w:ascii="Times New Roman" w:eastAsia="Calibri" w:hAnsi="Times New Roman"/>
          <w:color w:val="000000"/>
          <w:szCs w:val="24"/>
          <w:u w:val="single"/>
        </w:rPr>
      </w:pPr>
      <w:r w:rsidRPr="00AA4DA9">
        <w:rPr>
          <w:rFonts w:ascii="Times New Roman" w:eastAsia="Calibri" w:hAnsi="Times New Roman"/>
          <w:color w:val="000000"/>
          <w:szCs w:val="24"/>
          <w:u w:val="single"/>
        </w:rPr>
        <w:lastRenderedPageBreak/>
        <w:t>DISABILITY STATEMENT</w:t>
      </w:r>
    </w:p>
    <w:p w:rsidR="00AA4DA9" w:rsidRPr="00AA4DA9" w:rsidRDefault="00AA4DA9" w:rsidP="00AA4DA9">
      <w:pPr>
        <w:widowControl/>
        <w:rPr>
          <w:rFonts w:ascii="Times New Roman" w:eastAsia="Calibri" w:hAnsi="Times New Roman"/>
          <w:color w:val="000000"/>
          <w:szCs w:val="24"/>
        </w:rPr>
      </w:pPr>
      <w:r w:rsidRPr="00AA4DA9">
        <w:rPr>
          <w:rFonts w:ascii="Times New Roman" w:eastAsia="Calibri" w:hAnsi="Times New Roman"/>
          <w:color w:val="000000"/>
          <w:szCs w:val="24"/>
        </w:rPr>
        <w:t xml:space="preserve">Students who wish to obtain individual accommodations due to special learning needs must register with the University </w:t>
      </w:r>
      <w:proofErr w:type="gramStart"/>
      <w:r w:rsidRPr="00AA4DA9">
        <w:rPr>
          <w:rFonts w:ascii="Times New Roman" w:eastAsia="Calibri" w:hAnsi="Times New Roman"/>
          <w:color w:val="000000"/>
          <w:szCs w:val="24"/>
        </w:rPr>
        <w:t>of</w:t>
      </w:r>
      <w:proofErr w:type="gramEnd"/>
      <w:r w:rsidRPr="00AA4DA9">
        <w:rPr>
          <w:rFonts w:ascii="Times New Roman" w:eastAsia="Calibri" w:hAnsi="Times New Roman"/>
          <w:color w:val="000000"/>
          <w:szCs w:val="24"/>
        </w:rPr>
        <w:t xml:space="preserve"> Florida Disability Resources Center (DRC) </w:t>
      </w:r>
      <w:r w:rsidRPr="00AA4DA9">
        <w:rPr>
          <w:rFonts w:ascii="Times New Roman" w:eastAsia="Calibri" w:hAnsi="Times New Roman"/>
          <w:b/>
          <w:bCs/>
          <w:color w:val="000000"/>
          <w:szCs w:val="24"/>
        </w:rPr>
        <w:t>at the beginning of each semester</w:t>
      </w:r>
      <w:r w:rsidRPr="00AA4DA9">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AA4DA9">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AA4DA9">
        <w:rPr>
          <w:rFonts w:ascii="Times New Roman" w:eastAsia="Calibri" w:hAnsi="Times New Roman"/>
          <w:color w:val="000000"/>
          <w:szCs w:val="24"/>
        </w:rPr>
        <w:t>.  </w:t>
      </w:r>
      <w:r w:rsidRPr="00AA4DA9">
        <w:rPr>
          <w:rFonts w:ascii="Times New Roman" w:eastAsia="Calibri" w:hAnsi="Times New Roman"/>
          <w:b/>
          <w:bCs/>
          <w:color w:val="000000"/>
          <w:szCs w:val="24"/>
        </w:rPr>
        <w:t>Each semester</w:t>
      </w:r>
      <w:r w:rsidRPr="00AA4DA9">
        <w:rPr>
          <w:rFonts w:ascii="Times New Roman" w:eastAsia="Calibri" w:hAnsi="Times New Roman"/>
          <w:color w:val="000000"/>
          <w:szCs w:val="24"/>
        </w:rPr>
        <w:t xml:space="preserve">, it is the students’ responsibility to notify all their faculty of any special accommodations </w:t>
      </w:r>
      <w:r w:rsidRPr="00AA4DA9">
        <w:rPr>
          <w:rFonts w:ascii="Times New Roman" w:eastAsia="Calibri" w:hAnsi="Times New Roman"/>
          <w:b/>
          <w:bCs/>
          <w:color w:val="000000"/>
          <w:szCs w:val="24"/>
        </w:rPr>
        <w:t>once approval by the DRC for special accommodations has been made</w:t>
      </w:r>
      <w:r w:rsidRPr="00AA4DA9">
        <w:rPr>
          <w:rFonts w:ascii="Times New Roman" w:eastAsia="Calibri" w:hAnsi="Times New Roman"/>
          <w:color w:val="000000"/>
          <w:szCs w:val="24"/>
        </w:rPr>
        <w:t xml:space="preserve">.  </w:t>
      </w:r>
      <w:hyperlink r:id="rId12" w:history="1">
        <w:r w:rsidRPr="00AA4DA9">
          <w:rPr>
            <w:rStyle w:val="Hyperlink"/>
            <w:rFonts w:ascii="Times New Roman" w:eastAsia="Calibri" w:hAnsi="Times New Roman"/>
            <w:color w:val="339933"/>
            <w:szCs w:val="24"/>
          </w:rPr>
          <w:t>https://drc.dso.ufl.edu/</w:t>
        </w:r>
      </w:hyperlink>
    </w:p>
    <w:p w:rsidR="00AA4DA9" w:rsidRDefault="00AA4DA9" w:rsidP="00CE2A91">
      <w:pPr>
        <w:pStyle w:val="Heading1"/>
        <w:rPr>
          <w:rFonts w:ascii="Times New Roman" w:hAnsi="Times New Roman"/>
          <w:sz w:val="24"/>
          <w:szCs w:val="24"/>
        </w:rPr>
      </w:pPr>
    </w:p>
    <w:p w:rsidR="00CE2A91" w:rsidRDefault="00CE2A91" w:rsidP="00CE2A91">
      <w:pPr>
        <w:pStyle w:val="Heading1"/>
        <w:rPr>
          <w:rFonts w:ascii="Times New Roman" w:hAnsi="Times New Roman"/>
          <w:sz w:val="24"/>
          <w:szCs w:val="24"/>
        </w:rPr>
      </w:pPr>
      <w:r>
        <w:rPr>
          <w:rFonts w:ascii="Times New Roman" w:hAnsi="Times New Roman"/>
          <w:sz w:val="24"/>
          <w:szCs w:val="24"/>
        </w:rPr>
        <w:t>REQUIRED TEXTBOOKS</w:t>
      </w:r>
    </w:p>
    <w:p w:rsidR="00CE2A91" w:rsidRDefault="00CE2A91" w:rsidP="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46" w:hanging="446"/>
        <w:rPr>
          <w:rFonts w:ascii="Times New Roman" w:hAnsi="Times New Roman"/>
          <w:szCs w:val="24"/>
        </w:rPr>
      </w:pPr>
      <w:r>
        <w:rPr>
          <w:rFonts w:ascii="Times New Roman" w:hAnsi="Times New Roman"/>
          <w:szCs w:val="24"/>
        </w:rPr>
        <w:t xml:space="preserve">Jackson Allen, P. &amp; </w:t>
      </w:r>
      <w:proofErr w:type="spellStart"/>
      <w:r>
        <w:rPr>
          <w:rFonts w:ascii="Times New Roman" w:hAnsi="Times New Roman"/>
          <w:szCs w:val="24"/>
        </w:rPr>
        <w:t>Vessey</w:t>
      </w:r>
      <w:proofErr w:type="spellEnd"/>
      <w:r w:rsidR="009D7963">
        <w:rPr>
          <w:rFonts w:ascii="Times New Roman" w:hAnsi="Times New Roman"/>
          <w:szCs w:val="24"/>
        </w:rPr>
        <w:t>, J. A. (Most recent</w:t>
      </w:r>
      <w:r>
        <w:rPr>
          <w:rFonts w:ascii="Times New Roman" w:hAnsi="Times New Roman"/>
          <w:szCs w:val="24"/>
        </w:rPr>
        <w:t xml:space="preserve">).  </w:t>
      </w:r>
      <w:r>
        <w:rPr>
          <w:rFonts w:ascii="Times New Roman" w:hAnsi="Times New Roman"/>
          <w:i/>
          <w:szCs w:val="24"/>
        </w:rPr>
        <w:t xml:space="preserve">Primary Care of the Child with a Chronic Condition.  </w:t>
      </w:r>
      <w:r w:rsidR="009D7963">
        <w:rPr>
          <w:rFonts w:ascii="Times New Roman" w:hAnsi="Times New Roman"/>
          <w:szCs w:val="24"/>
        </w:rPr>
        <w:t xml:space="preserve">Most recent </w:t>
      </w:r>
      <w:r>
        <w:rPr>
          <w:rFonts w:ascii="Times New Roman" w:hAnsi="Times New Roman"/>
          <w:szCs w:val="24"/>
        </w:rPr>
        <w:t>ed. St. Louis:  Elsevier.</w:t>
      </w:r>
    </w:p>
    <w:p w:rsidR="00CE2A91" w:rsidRDefault="00CE2A91"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All previous and concurrent required texts</w:t>
      </w:r>
    </w:p>
    <w:p w:rsidR="00CE2A91" w:rsidRDefault="00CE2A91"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E2A91" w:rsidRDefault="00CE2A91"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RECOMMENDED TEXTBOOKS</w:t>
      </w:r>
    </w:p>
    <w:p w:rsidR="00AA4DA9" w:rsidRPr="00AA4DA9" w:rsidRDefault="00AA4DA9"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4DA9">
        <w:rPr>
          <w:rFonts w:ascii="Times New Roman" w:hAnsi="Times New Roman"/>
          <w:szCs w:val="24"/>
        </w:rPr>
        <w:t>None</w:t>
      </w:r>
    </w:p>
    <w:p w:rsidR="00CE2A91" w:rsidRDefault="00CE2A91"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F2081" w:rsidRDefault="00EF2081" w:rsidP="00072E0D">
      <w:pPr>
        <w:rPr>
          <w:rFonts w:ascii="Times New Roman" w:hAnsi="Times New Roman"/>
          <w:szCs w:val="24"/>
          <w:u w:val="single"/>
        </w:rPr>
      </w:pPr>
    </w:p>
    <w:p w:rsidR="00EF2081" w:rsidRDefault="00EF2081" w:rsidP="00072E0D">
      <w:pPr>
        <w:rPr>
          <w:rFonts w:ascii="Times New Roman" w:hAnsi="Times New Roman"/>
          <w:szCs w:val="24"/>
          <w:u w:val="single"/>
        </w:rPr>
      </w:pPr>
    </w:p>
    <w:p w:rsidR="00EF2081" w:rsidRDefault="00EF2081" w:rsidP="00072E0D">
      <w:pPr>
        <w:rPr>
          <w:rFonts w:ascii="Times New Roman" w:hAnsi="Times New Roman"/>
          <w:szCs w:val="24"/>
          <w:u w:val="single"/>
        </w:rPr>
      </w:pPr>
    </w:p>
    <w:p w:rsidR="00AA4DA9" w:rsidRDefault="00AA4DA9">
      <w:pPr>
        <w:widowControl/>
        <w:snapToGrid/>
        <w:spacing w:after="160" w:line="259" w:lineRule="auto"/>
        <w:rPr>
          <w:rFonts w:ascii="Times New Roman" w:hAnsi="Times New Roman"/>
          <w:szCs w:val="24"/>
          <w:u w:val="single"/>
        </w:rPr>
      </w:pPr>
      <w:r>
        <w:rPr>
          <w:rFonts w:ascii="Times New Roman" w:hAnsi="Times New Roman"/>
          <w:szCs w:val="24"/>
          <w:u w:val="single"/>
        </w:rPr>
        <w:br w:type="page"/>
      </w:r>
    </w:p>
    <w:p w:rsidR="00072E0D" w:rsidRPr="00B269E6" w:rsidRDefault="00072E0D" w:rsidP="00072E0D">
      <w:pPr>
        <w:rPr>
          <w:rFonts w:ascii="Times New Roman" w:hAnsi="Times New Roman"/>
          <w:szCs w:val="24"/>
        </w:rPr>
      </w:pPr>
      <w:r w:rsidRPr="00B269E6">
        <w:rPr>
          <w:rFonts w:ascii="Times New Roman" w:hAnsi="Times New Roman"/>
          <w:szCs w:val="24"/>
          <w:u w:val="single"/>
        </w:rPr>
        <w:lastRenderedPageBreak/>
        <w:t xml:space="preserve">WEEKLY CLASS SCHEDULE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3239"/>
        <w:gridCol w:w="2426"/>
        <w:gridCol w:w="1872"/>
      </w:tblGrid>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Date</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Topic/Evaluation</w:t>
            </w:r>
          </w:p>
        </w:tc>
        <w:tc>
          <w:tcPr>
            <w:tcW w:w="2426"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Assignments/Readings</w:t>
            </w: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Faculty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 xml:space="preserve">Jan 7 </w:t>
            </w:r>
          </w:p>
        </w:tc>
        <w:tc>
          <w:tcPr>
            <w:tcW w:w="3239" w:type="dxa"/>
            <w:tcBorders>
              <w:top w:val="single" w:sz="4" w:space="0" w:color="000000"/>
              <w:left w:val="single" w:sz="4" w:space="0" w:color="000000"/>
              <w:bottom w:val="single" w:sz="4" w:space="0" w:color="000000"/>
              <w:right w:val="single" w:sz="4" w:space="0" w:color="000000"/>
            </w:tcBorders>
          </w:tcPr>
          <w:p w:rsidR="00072E0D" w:rsidRPr="00B40FAA" w:rsidRDefault="00072E0D" w:rsidP="00072E0D">
            <w:pPr>
              <w:pStyle w:val="ListParagraph"/>
              <w:numPr>
                <w:ilvl w:val="0"/>
                <w:numId w:val="3"/>
              </w:numPr>
              <w:tabs>
                <w:tab w:val="left" w:pos="-1440"/>
              </w:tabs>
              <w:rPr>
                <w:rFonts w:ascii="Calibri" w:hAnsi="Calibri" w:cs="Arial"/>
                <w:szCs w:val="22"/>
              </w:rPr>
            </w:pPr>
            <w:r w:rsidRPr="00B40FAA">
              <w:rPr>
                <w:rFonts w:ascii="Calibri" w:hAnsi="Calibri" w:cs="Arial"/>
                <w:sz w:val="22"/>
                <w:szCs w:val="22"/>
              </w:rPr>
              <w:t>Introduction and Course Overview</w:t>
            </w:r>
          </w:p>
          <w:p w:rsidR="00072E0D" w:rsidRDefault="00072E0D" w:rsidP="00664872">
            <w:pPr>
              <w:tabs>
                <w:tab w:val="left" w:pos="-1440"/>
              </w:tabs>
              <w:rPr>
                <w:rFonts w:ascii="Calibri" w:hAnsi="Calibri" w:cs="Arial"/>
                <w:szCs w:val="22"/>
              </w:rPr>
            </w:pPr>
          </w:p>
          <w:p w:rsidR="00072E0D" w:rsidRPr="00B40FAA" w:rsidRDefault="00072E0D" w:rsidP="00072E0D">
            <w:pPr>
              <w:pStyle w:val="ListParagraph"/>
              <w:numPr>
                <w:ilvl w:val="0"/>
                <w:numId w:val="3"/>
              </w:numPr>
              <w:tabs>
                <w:tab w:val="left" w:pos="-1440"/>
              </w:tabs>
              <w:rPr>
                <w:rFonts w:ascii="Calibri" w:hAnsi="Calibri" w:cs="Arial"/>
                <w:szCs w:val="22"/>
              </w:rPr>
            </w:pPr>
            <w:r w:rsidRPr="00B40FAA">
              <w:rPr>
                <w:rFonts w:ascii="Calibri" w:hAnsi="Calibri" w:cs="Arial"/>
                <w:sz w:val="22"/>
                <w:szCs w:val="22"/>
              </w:rPr>
              <w:t>Health Maintenance in pediatric primary care</w:t>
            </w:r>
          </w:p>
        </w:tc>
        <w:tc>
          <w:tcPr>
            <w:tcW w:w="2426"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Bright Futures re health maintenance visits through the pediatric life span. Every week after this, there will be assigned readings from the current literature.</w:t>
            </w: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Jan 14</w:t>
            </w:r>
          </w:p>
        </w:tc>
        <w:tc>
          <w:tcPr>
            <w:tcW w:w="3239" w:type="dxa"/>
            <w:tcBorders>
              <w:top w:val="single" w:sz="4" w:space="0" w:color="000000"/>
              <w:left w:val="single" w:sz="4" w:space="0" w:color="000000"/>
              <w:bottom w:val="single" w:sz="4" w:space="0" w:color="000000"/>
              <w:right w:val="single" w:sz="4" w:space="0" w:color="000000"/>
            </w:tcBorders>
          </w:tcPr>
          <w:p w:rsidR="00072E0D" w:rsidRPr="00B40FAA" w:rsidRDefault="00072E0D" w:rsidP="00072E0D">
            <w:pPr>
              <w:pStyle w:val="ListParagraph"/>
              <w:numPr>
                <w:ilvl w:val="0"/>
                <w:numId w:val="4"/>
              </w:numPr>
              <w:tabs>
                <w:tab w:val="left" w:pos="-1440"/>
              </w:tabs>
              <w:rPr>
                <w:rFonts w:ascii="Calibri" w:hAnsi="Calibri" w:cs="Arial"/>
                <w:szCs w:val="22"/>
              </w:rPr>
            </w:pPr>
            <w:r>
              <w:rPr>
                <w:rFonts w:ascii="Calibri" w:hAnsi="Calibri" w:cs="Arial"/>
                <w:sz w:val="22"/>
                <w:szCs w:val="22"/>
              </w:rPr>
              <w:t xml:space="preserve">Management of fever, injuries, </w:t>
            </w:r>
            <w:r w:rsidRPr="00B40FAA">
              <w:rPr>
                <w:rFonts w:ascii="Calibri" w:hAnsi="Calibri" w:cs="Arial"/>
                <w:sz w:val="22"/>
                <w:szCs w:val="22"/>
              </w:rPr>
              <w:t xml:space="preserve">injury control, </w:t>
            </w:r>
          </w:p>
          <w:p w:rsidR="00072E0D" w:rsidRPr="00B40FAA" w:rsidRDefault="00072E0D" w:rsidP="00072E0D">
            <w:pPr>
              <w:pStyle w:val="ListParagraph"/>
              <w:numPr>
                <w:ilvl w:val="0"/>
                <w:numId w:val="4"/>
              </w:numPr>
              <w:tabs>
                <w:tab w:val="left" w:pos="-1440"/>
              </w:tabs>
              <w:rPr>
                <w:rFonts w:ascii="Calibri" w:hAnsi="Calibri" w:cs="Arial"/>
                <w:szCs w:val="22"/>
              </w:rPr>
            </w:pPr>
            <w:r>
              <w:rPr>
                <w:rFonts w:ascii="Calibri" w:hAnsi="Calibri" w:cs="Arial"/>
                <w:sz w:val="22"/>
                <w:szCs w:val="22"/>
              </w:rPr>
              <w:t>C</w:t>
            </w:r>
            <w:r w:rsidRPr="00B40FAA">
              <w:rPr>
                <w:rFonts w:ascii="Calibri" w:hAnsi="Calibri" w:cs="Arial"/>
                <w:sz w:val="22"/>
                <w:szCs w:val="22"/>
              </w:rPr>
              <w:t>hild abuse</w:t>
            </w:r>
          </w:p>
          <w:p w:rsidR="00072E0D" w:rsidRPr="00B40FAA" w:rsidRDefault="00072E0D" w:rsidP="00664872">
            <w:pPr>
              <w:pStyle w:val="ListParagraph"/>
              <w:tabs>
                <w:tab w:val="left" w:pos="-1440"/>
              </w:tabs>
              <w:ind w:left="0"/>
              <w:rPr>
                <w:rFonts w:ascii="Calibri" w:hAnsi="Calibri" w:cs="Arial"/>
                <w:sz w:val="22"/>
                <w:szCs w:val="22"/>
              </w:rPr>
            </w:pP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 w:val="22"/>
                <w:szCs w:val="22"/>
              </w:rPr>
              <w:t xml:space="preserve">Assigned literature re fever, UTI, FWLS, poisoning, motor vehicle accidents, burns, child abuse detailed on Canvas module and in lecture notes </w:t>
            </w:r>
          </w:p>
          <w:p w:rsidR="00072E0D" w:rsidRDefault="00072E0D" w:rsidP="00664872">
            <w:pPr>
              <w:tabs>
                <w:tab w:val="left" w:pos="-1440"/>
              </w:tabs>
              <w:rPr>
                <w:rFonts w:ascii="Calibri" w:hAnsi="Calibri" w:cs="Arial"/>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 xml:space="preserve">Jan 21 </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pStyle w:val="ListParagraph"/>
              <w:tabs>
                <w:tab w:val="left" w:pos="-1440"/>
              </w:tabs>
              <w:ind w:left="0"/>
              <w:rPr>
                <w:rFonts w:ascii="Calibri" w:hAnsi="Calibri" w:cs="Arial"/>
                <w:szCs w:val="22"/>
              </w:rPr>
            </w:pPr>
            <w:r>
              <w:rPr>
                <w:rFonts w:ascii="Calibri" w:hAnsi="Calibri" w:cs="Arial"/>
                <w:szCs w:val="22"/>
              </w:rPr>
              <w:t>HOLIDAY</w:t>
            </w:r>
          </w:p>
        </w:tc>
        <w:tc>
          <w:tcPr>
            <w:tcW w:w="2426"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 w:val="22"/>
                <w:szCs w:val="22"/>
              </w:rPr>
            </w:pPr>
            <w:r>
              <w:rPr>
                <w:rFonts w:ascii="Calibri" w:hAnsi="Calibri" w:cs="Arial"/>
                <w:sz w:val="22"/>
                <w:szCs w:val="22"/>
              </w:rPr>
              <w:t>Jan 28</w:t>
            </w:r>
          </w:p>
          <w:p w:rsidR="00072E0D" w:rsidRDefault="00072E0D" w:rsidP="00664872">
            <w:pPr>
              <w:tabs>
                <w:tab w:val="left" w:pos="-1440"/>
              </w:tabs>
              <w:rPr>
                <w:rFonts w:ascii="Calibri" w:hAnsi="Calibri" w:cs="Arial"/>
                <w:szCs w:val="22"/>
              </w:rPr>
            </w:pPr>
            <w:r>
              <w:rPr>
                <w:rFonts w:ascii="Calibri" w:hAnsi="Calibri" w:cs="Arial"/>
                <w:sz w:val="22"/>
                <w:szCs w:val="22"/>
              </w:rPr>
              <w:t xml:space="preserve"> </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B40FAA" w:rsidRDefault="00072E0D" w:rsidP="00072E0D">
            <w:pPr>
              <w:pStyle w:val="ListParagraph"/>
              <w:numPr>
                <w:ilvl w:val="0"/>
                <w:numId w:val="5"/>
              </w:numPr>
              <w:tabs>
                <w:tab w:val="left" w:pos="-1440"/>
              </w:tabs>
              <w:rPr>
                <w:rFonts w:ascii="Calibri" w:hAnsi="Calibri" w:cs="Arial"/>
                <w:szCs w:val="22"/>
              </w:rPr>
            </w:pPr>
            <w:r w:rsidRPr="00B40FAA">
              <w:rPr>
                <w:rFonts w:ascii="Calibri" w:hAnsi="Calibri" w:cs="Arial"/>
                <w:sz w:val="22"/>
                <w:szCs w:val="22"/>
              </w:rPr>
              <w:t xml:space="preserve">Screening and Laboratory Evaluation in Pediatric Primary Care </w:t>
            </w:r>
          </w:p>
          <w:p w:rsidR="00072E0D" w:rsidRPr="009910D2" w:rsidRDefault="00072E0D" w:rsidP="00072E0D">
            <w:pPr>
              <w:pStyle w:val="ListParagraph"/>
              <w:numPr>
                <w:ilvl w:val="0"/>
                <w:numId w:val="5"/>
              </w:numPr>
              <w:tabs>
                <w:tab w:val="left" w:pos="-1440"/>
              </w:tabs>
              <w:rPr>
                <w:rFonts w:ascii="Calibri" w:hAnsi="Calibri" w:cs="Arial"/>
                <w:szCs w:val="22"/>
              </w:rPr>
            </w:pPr>
            <w:r w:rsidRPr="00B40FAA">
              <w:rPr>
                <w:rFonts w:ascii="Calibri" w:hAnsi="Calibri" w:cs="Arial"/>
                <w:sz w:val="22"/>
                <w:szCs w:val="22"/>
              </w:rPr>
              <w:t>Neurological Disorders</w:t>
            </w:r>
          </w:p>
          <w:p w:rsidR="00072E0D" w:rsidRPr="00B40FAA" w:rsidRDefault="00072E0D" w:rsidP="00072E0D">
            <w:pPr>
              <w:pStyle w:val="ListParagraph"/>
              <w:numPr>
                <w:ilvl w:val="0"/>
                <w:numId w:val="5"/>
              </w:numPr>
              <w:tabs>
                <w:tab w:val="left" w:pos="-1440"/>
              </w:tabs>
              <w:rPr>
                <w:rFonts w:ascii="Calibri" w:hAnsi="Calibri" w:cs="Arial"/>
                <w:szCs w:val="22"/>
              </w:rPr>
            </w:pPr>
            <w:r>
              <w:rPr>
                <w:rFonts w:ascii="Calibri" w:hAnsi="Calibri" w:cs="Arial"/>
                <w:sz w:val="22"/>
                <w:szCs w:val="22"/>
              </w:rPr>
              <w:t>Hematology</w:t>
            </w:r>
            <w:r w:rsidRPr="00B40FAA">
              <w:rPr>
                <w:rFonts w:ascii="Calibri" w:hAnsi="Calibri" w:cs="Arial"/>
                <w:sz w:val="22"/>
                <w:szCs w:val="22"/>
              </w:rPr>
              <w:t xml:space="preserve">  </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i/>
                <w:szCs w:val="22"/>
              </w:rPr>
            </w:pPr>
            <w:r>
              <w:rPr>
                <w:rFonts w:ascii="Calibri" w:hAnsi="Calibri" w:cs="Arial"/>
                <w:sz w:val="22"/>
                <w:szCs w:val="22"/>
              </w:rPr>
              <w:t>Current literature re pediatric neurological disorders detailed on Canvas module</w:t>
            </w:r>
          </w:p>
          <w:p w:rsidR="00072E0D" w:rsidRDefault="00072E0D" w:rsidP="00664872">
            <w:pPr>
              <w:tabs>
                <w:tab w:val="left" w:pos="-1440"/>
              </w:tabs>
              <w:rPr>
                <w:rFonts w:ascii="Calibri" w:hAnsi="Calibri" w:cs="Arial"/>
                <w:b/>
                <w:szCs w:val="22"/>
              </w:rPr>
            </w:pP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 w:val="22"/>
                <w:szCs w:val="22"/>
              </w:rPr>
              <w:t xml:space="preserve">Bruney </w:t>
            </w:r>
          </w:p>
          <w:p w:rsidR="00072E0D" w:rsidRDefault="00072E0D" w:rsidP="00664872">
            <w:pPr>
              <w:tabs>
                <w:tab w:val="left" w:pos="-1440"/>
              </w:tabs>
              <w:rPr>
                <w:rFonts w:ascii="Calibri" w:hAnsi="Calibri" w:cs="Arial"/>
                <w:szCs w:val="22"/>
              </w:rPr>
            </w:pP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Feb 2-5</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Cs w:val="22"/>
              </w:rPr>
            </w:pPr>
            <w:r>
              <w:rPr>
                <w:rFonts w:ascii="Calibri" w:hAnsi="Calibri" w:cs="Arial"/>
                <w:b/>
                <w:sz w:val="22"/>
                <w:szCs w:val="22"/>
              </w:rPr>
              <w:t xml:space="preserve">Exam 1    </w:t>
            </w:r>
          </w:p>
          <w:p w:rsidR="00072E0D" w:rsidRDefault="00072E0D" w:rsidP="00664872">
            <w:pPr>
              <w:tabs>
                <w:tab w:val="left" w:pos="-1440"/>
              </w:tabs>
              <w:rPr>
                <w:rFonts w:ascii="Calibri" w:hAnsi="Calibri" w:cs="Arial"/>
                <w:b/>
                <w:sz w:val="22"/>
                <w:szCs w:val="22"/>
              </w:rPr>
            </w:pPr>
            <w:r>
              <w:rPr>
                <w:rFonts w:ascii="Calibri" w:hAnsi="Calibri" w:cs="Arial"/>
                <w:b/>
                <w:sz w:val="22"/>
                <w:szCs w:val="22"/>
              </w:rPr>
              <w:t>one hour between 6am Feb 2</w:t>
            </w:r>
          </w:p>
          <w:p w:rsidR="00072E0D" w:rsidRPr="00B40FAA" w:rsidRDefault="00072E0D" w:rsidP="00664872">
            <w:pPr>
              <w:pStyle w:val="ListParagraph"/>
              <w:tabs>
                <w:tab w:val="left" w:pos="-1440"/>
              </w:tabs>
              <w:rPr>
                <w:rFonts w:ascii="Calibri" w:hAnsi="Calibri" w:cs="Arial"/>
                <w:sz w:val="22"/>
                <w:szCs w:val="22"/>
              </w:rPr>
            </w:pPr>
            <w:r>
              <w:rPr>
                <w:rFonts w:ascii="Calibri" w:hAnsi="Calibri" w:cs="Arial"/>
                <w:b/>
                <w:sz w:val="22"/>
                <w:szCs w:val="22"/>
              </w:rPr>
              <w:t>and 9 pm Feb 5</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Proctor U</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 xml:space="preserve">Feb 4 </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B40FAA" w:rsidRDefault="00072E0D" w:rsidP="00072E0D">
            <w:pPr>
              <w:pStyle w:val="ListParagraph"/>
              <w:numPr>
                <w:ilvl w:val="0"/>
                <w:numId w:val="12"/>
              </w:numPr>
              <w:tabs>
                <w:tab w:val="left" w:pos="-1440"/>
              </w:tabs>
              <w:rPr>
                <w:rFonts w:ascii="Calibri" w:hAnsi="Calibri" w:cs="Arial"/>
                <w:szCs w:val="22"/>
              </w:rPr>
            </w:pPr>
            <w:r w:rsidRPr="00B40FAA">
              <w:rPr>
                <w:rFonts w:ascii="Calibri" w:hAnsi="Calibri" w:cs="Arial"/>
                <w:sz w:val="22"/>
                <w:szCs w:val="22"/>
              </w:rPr>
              <w:t>GI Disorders</w:t>
            </w:r>
          </w:p>
          <w:p w:rsidR="00072E0D" w:rsidRPr="00B40FAA" w:rsidRDefault="00072E0D" w:rsidP="00072E0D">
            <w:pPr>
              <w:pStyle w:val="ListParagraph"/>
              <w:numPr>
                <w:ilvl w:val="0"/>
                <w:numId w:val="12"/>
              </w:numPr>
              <w:tabs>
                <w:tab w:val="left" w:pos="-1440"/>
              </w:tabs>
              <w:rPr>
                <w:rFonts w:ascii="Calibri" w:hAnsi="Calibri" w:cs="Arial"/>
                <w:szCs w:val="22"/>
              </w:rPr>
            </w:pPr>
            <w:r w:rsidRPr="00B40FAA">
              <w:rPr>
                <w:rFonts w:ascii="Calibri" w:hAnsi="Calibri" w:cs="Arial"/>
                <w:sz w:val="22"/>
                <w:szCs w:val="22"/>
              </w:rPr>
              <w:t>Obesity and Nutrition</w:t>
            </w:r>
          </w:p>
        </w:tc>
        <w:tc>
          <w:tcPr>
            <w:tcW w:w="2426" w:type="dxa"/>
            <w:tcBorders>
              <w:top w:val="single" w:sz="4" w:space="0" w:color="000000"/>
              <w:left w:val="single" w:sz="4" w:space="0" w:color="000000"/>
              <w:bottom w:val="single" w:sz="4" w:space="0" w:color="000000"/>
              <w:right w:val="single" w:sz="4" w:space="0" w:color="000000"/>
            </w:tcBorders>
            <w:hideMark/>
          </w:tcPr>
          <w:p w:rsidR="00072E0D" w:rsidRPr="00AB2DF6" w:rsidRDefault="00072E0D" w:rsidP="00664872">
            <w:pPr>
              <w:tabs>
                <w:tab w:val="left" w:pos="-1440"/>
              </w:tabs>
              <w:rPr>
                <w:rFonts w:ascii="Calibri" w:hAnsi="Calibri" w:cs="Arial"/>
                <w:sz w:val="22"/>
                <w:szCs w:val="22"/>
              </w:rPr>
            </w:pPr>
            <w:r>
              <w:rPr>
                <w:rFonts w:ascii="Calibri" w:hAnsi="Calibri" w:cs="Arial"/>
                <w:szCs w:val="22"/>
              </w:rPr>
              <w:t>Current literature detailed on Canvas module</w:t>
            </w:r>
          </w:p>
          <w:p w:rsidR="00072E0D" w:rsidRDefault="00072E0D" w:rsidP="00664872">
            <w:pPr>
              <w:tabs>
                <w:tab w:val="left" w:pos="-1440"/>
              </w:tabs>
              <w:rPr>
                <w:rFonts w:ascii="Calibri" w:hAnsi="Calibri" w:cs="Arial"/>
                <w:b/>
                <w:szCs w:val="22"/>
              </w:rPr>
            </w:pP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Feb 11</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B40FAA" w:rsidRDefault="00072E0D" w:rsidP="00072E0D">
            <w:pPr>
              <w:pStyle w:val="ListParagraph"/>
              <w:numPr>
                <w:ilvl w:val="0"/>
                <w:numId w:val="6"/>
              </w:numPr>
              <w:tabs>
                <w:tab w:val="left" w:pos="-1440"/>
              </w:tabs>
              <w:rPr>
                <w:rFonts w:ascii="Calibri" w:hAnsi="Calibri" w:cs="Arial"/>
                <w:szCs w:val="22"/>
              </w:rPr>
            </w:pPr>
            <w:r w:rsidRPr="00B40FAA">
              <w:rPr>
                <w:rFonts w:ascii="Calibri" w:hAnsi="Calibri" w:cs="Arial"/>
                <w:sz w:val="22"/>
                <w:szCs w:val="22"/>
              </w:rPr>
              <w:t>Common pediatric respiratory disorders</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Current literature detailed on Canvas module</w:t>
            </w: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Feb 18</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B40FAA" w:rsidRDefault="00072E0D" w:rsidP="00072E0D">
            <w:pPr>
              <w:pStyle w:val="ListParagraph"/>
              <w:numPr>
                <w:ilvl w:val="0"/>
                <w:numId w:val="7"/>
              </w:numPr>
              <w:tabs>
                <w:tab w:val="left" w:pos="-1440"/>
              </w:tabs>
              <w:rPr>
                <w:rFonts w:ascii="Calibri" w:hAnsi="Calibri" w:cs="Arial"/>
                <w:szCs w:val="22"/>
              </w:rPr>
            </w:pPr>
            <w:r>
              <w:rPr>
                <w:rFonts w:ascii="Calibri" w:hAnsi="Calibri" w:cs="Arial"/>
                <w:sz w:val="22"/>
                <w:szCs w:val="22"/>
              </w:rPr>
              <w:t>Rheumatology</w:t>
            </w:r>
            <w:r w:rsidRPr="00B40FAA">
              <w:rPr>
                <w:rFonts w:ascii="Calibri" w:hAnsi="Calibri" w:cs="Arial"/>
                <w:sz w:val="22"/>
                <w:szCs w:val="22"/>
              </w:rPr>
              <w:t xml:space="preserve"> </w:t>
            </w:r>
          </w:p>
          <w:p w:rsidR="00072E0D" w:rsidRPr="00B40FAA" w:rsidRDefault="00072E0D" w:rsidP="00072E0D">
            <w:pPr>
              <w:pStyle w:val="ListParagraph"/>
              <w:numPr>
                <w:ilvl w:val="0"/>
                <w:numId w:val="7"/>
              </w:numPr>
              <w:tabs>
                <w:tab w:val="left" w:pos="-1440"/>
              </w:tabs>
              <w:rPr>
                <w:rFonts w:ascii="Calibri" w:hAnsi="Calibri" w:cs="Arial"/>
                <w:szCs w:val="22"/>
              </w:rPr>
            </w:pPr>
            <w:r>
              <w:rPr>
                <w:rFonts w:ascii="Calibri" w:hAnsi="Calibri" w:cs="Arial"/>
                <w:sz w:val="22"/>
                <w:szCs w:val="22"/>
              </w:rPr>
              <w:t>Immunology</w:t>
            </w:r>
            <w:r w:rsidRPr="00B40FAA">
              <w:rPr>
                <w:rFonts w:ascii="Calibri" w:hAnsi="Calibri" w:cs="Arial"/>
                <w:sz w:val="22"/>
                <w:szCs w:val="22"/>
              </w:rPr>
              <w:t xml:space="preserve"> </w:t>
            </w:r>
          </w:p>
          <w:p w:rsidR="00072E0D" w:rsidRPr="00B40FAA" w:rsidRDefault="00072E0D" w:rsidP="00072E0D">
            <w:pPr>
              <w:pStyle w:val="ListParagraph"/>
              <w:numPr>
                <w:ilvl w:val="0"/>
                <w:numId w:val="7"/>
              </w:numPr>
              <w:tabs>
                <w:tab w:val="left" w:pos="-1440"/>
              </w:tabs>
              <w:rPr>
                <w:rFonts w:ascii="Calibri" w:hAnsi="Calibri" w:cs="Arial"/>
                <w:szCs w:val="22"/>
              </w:rPr>
            </w:pPr>
            <w:r>
              <w:rPr>
                <w:rFonts w:ascii="Calibri" w:hAnsi="Calibri" w:cs="Arial"/>
                <w:sz w:val="22"/>
                <w:szCs w:val="22"/>
              </w:rPr>
              <w:t>M</w:t>
            </w:r>
            <w:r w:rsidRPr="00B40FAA">
              <w:rPr>
                <w:rFonts w:ascii="Calibri" w:hAnsi="Calibri" w:cs="Arial"/>
                <w:sz w:val="22"/>
                <w:szCs w:val="22"/>
              </w:rPr>
              <w:t>usculoskeletal disorders</w:t>
            </w:r>
          </w:p>
        </w:tc>
        <w:tc>
          <w:tcPr>
            <w:tcW w:w="2426" w:type="dxa"/>
            <w:tcBorders>
              <w:top w:val="single" w:sz="4" w:space="0" w:color="000000"/>
              <w:left w:val="single" w:sz="4" w:space="0" w:color="000000"/>
              <w:bottom w:val="single" w:sz="4" w:space="0" w:color="000000"/>
              <w:right w:val="single" w:sz="4" w:space="0" w:color="000000"/>
            </w:tcBorders>
            <w:hideMark/>
          </w:tcPr>
          <w:p w:rsidR="00072E0D" w:rsidRPr="00AB2DF6" w:rsidRDefault="00072E0D" w:rsidP="00664872">
            <w:pPr>
              <w:tabs>
                <w:tab w:val="left" w:pos="-1440"/>
              </w:tabs>
              <w:rPr>
                <w:rFonts w:ascii="Calibri" w:hAnsi="Calibri" w:cs="Arial"/>
                <w:szCs w:val="22"/>
              </w:rPr>
            </w:pPr>
            <w:r>
              <w:rPr>
                <w:rFonts w:ascii="Calibri" w:hAnsi="Calibri" w:cs="Arial"/>
                <w:szCs w:val="22"/>
              </w:rPr>
              <w:t>Current literature detailed on Canvas module</w:t>
            </w: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Pr="009E5E17" w:rsidRDefault="00072E0D" w:rsidP="00664872">
            <w:pPr>
              <w:tabs>
                <w:tab w:val="left" w:pos="-1440"/>
              </w:tabs>
              <w:rPr>
                <w:rFonts w:ascii="Calibri" w:hAnsi="Calibri" w:cs="Arial"/>
                <w:sz w:val="22"/>
                <w:szCs w:val="22"/>
              </w:rPr>
            </w:pPr>
            <w:r>
              <w:rPr>
                <w:rFonts w:ascii="Calibri" w:hAnsi="Calibri" w:cs="Arial"/>
                <w:sz w:val="22"/>
                <w:szCs w:val="22"/>
              </w:rPr>
              <w:t>Feb 24</w:t>
            </w:r>
            <w:r w:rsidRPr="009E5E17">
              <w:rPr>
                <w:rFonts w:ascii="Calibri" w:hAnsi="Calibri" w:cs="Arial"/>
                <w:sz w:val="22"/>
                <w:szCs w:val="22"/>
              </w:rPr>
              <w:t>-2</w:t>
            </w:r>
            <w:r>
              <w:rPr>
                <w:rFonts w:ascii="Calibri" w:hAnsi="Calibri" w:cs="Arial"/>
                <w:sz w:val="22"/>
                <w:szCs w:val="22"/>
              </w:rPr>
              <w:t>6</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Cs w:val="22"/>
              </w:rPr>
            </w:pPr>
            <w:r>
              <w:rPr>
                <w:rFonts w:ascii="Calibri" w:hAnsi="Calibri" w:cs="Arial"/>
                <w:b/>
                <w:sz w:val="22"/>
                <w:szCs w:val="22"/>
              </w:rPr>
              <w:t xml:space="preserve">EXAM 2      </w:t>
            </w:r>
          </w:p>
          <w:p w:rsidR="00072E0D" w:rsidRDefault="00072E0D" w:rsidP="00664872">
            <w:pPr>
              <w:tabs>
                <w:tab w:val="left" w:pos="-1440"/>
              </w:tabs>
              <w:rPr>
                <w:rFonts w:ascii="Calibri" w:hAnsi="Calibri" w:cs="Arial"/>
                <w:b/>
                <w:sz w:val="22"/>
                <w:szCs w:val="22"/>
              </w:rPr>
            </w:pPr>
            <w:r>
              <w:rPr>
                <w:rFonts w:ascii="Calibri" w:hAnsi="Calibri" w:cs="Arial"/>
                <w:b/>
                <w:sz w:val="22"/>
                <w:szCs w:val="22"/>
              </w:rPr>
              <w:t>one hour between 6am Feb 24</w:t>
            </w:r>
          </w:p>
          <w:p w:rsidR="00072E0D" w:rsidRDefault="00072E0D" w:rsidP="00664872">
            <w:pPr>
              <w:tabs>
                <w:tab w:val="left" w:pos="-1440"/>
              </w:tabs>
              <w:rPr>
                <w:rFonts w:ascii="Calibri" w:hAnsi="Calibri" w:cs="Arial"/>
                <w:b/>
                <w:szCs w:val="22"/>
              </w:rPr>
            </w:pPr>
            <w:r>
              <w:rPr>
                <w:rFonts w:ascii="Calibri" w:hAnsi="Calibri" w:cs="Arial"/>
                <w:b/>
                <w:sz w:val="22"/>
                <w:szCs w:val="22"/>
              </w:rPr>
              <w:t>and 9 pm Feb 26</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Proctor U</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 xml:space="preserve">Feb 25 </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9910D2" w:rsidRDefault="00072E0D" w:rsidP="00072E0D">
            <w:pPr>
              <w:pStyle w:val="ListParagraph"/>
              <w:numPr>
                <w:ilvl w:val="0"/>
                <w:numId w:val="13"/>
              </w:numPr>
              <w:tabs>
                <w:tab w:val="left" w:pos="-1440"/>
              </w:tabs>
              <w:rPr>
                <w:rFonts w:ascii="Calibri" w:hAnsi="Calibri" w:cs="Arial"/>
                <w:szCs w:val="22"/>
              </w:rPr>
            </w:pPr>
            <w:r>
              <w:rPr>
                <w:rFonts w:ascii="Calibri" w:hAnsi="Calibri" w:cs="Arial"/>
                <w:sz w:val="22"/>
                <w:szCs w:val="22"/>
              </w:rPr>
              <w:t>GU disorders</w:t>
            </w:r>
          </w:p>
          <w:p w:rsidR="00072E0D" w:rsidRPr="00B40FAA" w:rsidRDefault="00072E0D" w:rsidP="00664872">
            <w:pPr>
              <w:pStyle w:val="ListParagraph"/>
              <w:tabs>
                <w:tab w:val="left" w:pos="-1440"/>
              </w:tabs>
              <w:rPr>
                <w:rFonts w:ascii="Calibri" w:hAnsi="Calibri" w:cs="Arial"/>
                <w:szCs w:val="22"/>
              </w:rPr>
            </w:pPr>
          </w:p>
          <w:p w:rsidR="00072E0D" w:rsidRPr="00B40FAA" w:rsidRDefault="00072E0D" w:rsidP="00664872">
            <w:pPr>
              <w:pStyle w:val="ListParagraph"/>
              <w:tabs>
                <w:tab w:val="left" w:pos="-1440"/>
              </w:tabs>
              <w:rPr>
                <w:rFonts w:ascii="Calibri" w:hAnsi="Calibri" w:cs="Arial"/>
                <w:szCs w:val="22"/>
              </w:rPr>
            </w:pPr>
          </w:p>
        </w:tc>
        <w:tc>
          <w:tcPr>
            <w:tcW w:w="2426" w:type="dxa"/>
            <w:tcBorders>
              <w:top w:val="single" w:sz="4" w:space="0" w:color="000000"/>
              <w:left w:val="single" w:sz="4" w:space="0" w:color="000000"/>
              <w:bottom w:val="single" w:sz="4" w:space="0" w:color="000000"/>
              <w:right w:val="single" w:sz="4" w:space="0" w:color="000000"/>
            </w:tcBorders>
          </w:tcPr>
          <w:p w:rsidR="00072E0D" w:rsidRPr="007B055C" w:rsidRDefault="00072E0D" w:rsidP="00664872">
            <w:pPr>
              <w:tabs>
                <w:tab w:val="left" w:pos="-1440"/>
              </w:tabs>
              <w:rPr>
                <w:rFonts w:ascii="Calibri" w:hAnsi="Calibri"/>
                <w:szCs w:val="22"/>
                <w:shd w:val="clear" w:color="auto" w:fill="CCFFCC"/>
              </w:rPr>
            </w:pPr>
            <w:r>
              <w:rPr>
                <w:rFonts w:ascii="Calibri" w:hAnsi="Calibri" w:cs="Arial"/>
                <w:szCs w:val="22"/>
              </w:rPr>
              <w:t>Current literature detailed on Canvas module</w:t>
            </w:r>
          </w:p>
          <w:p w:rsidR="00072E0D" w:rsidRPr="007B055C" w:rsidRDefault="00072E0D" w:rsidP="00664872">
            <w:pPr>
              <w:tabs>
                <w:tab w:val="left" w:pos="-1440"/>
              </w:tabs>
              <w:rPr>
                <w:rFonts w:ascii="Calibri" w:hAnsi="Calibri" w:cs="Arial"/>
                <w:szCs w:val="22"/>
              </w:rPr>
            </w:pP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Mar 4</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pStyle w:val="ListParagraph"/>
              <w:tabs>
                <w:tab w:val="left" w:pos="-1440"/>
              </w:tabs>
              <w:rPr>
                <w:rFonts w:ascii="Calibri" w:hAnsi="Calibri" w:cs="Arial"/>
                <w:sz w:val="22"/>
                <w:szCs w:val="22"/>
              </w:rPr>
            </w:pPr>
            <w:r>
              <w:rPr>
                <w:rFonts w:ascii="Calibri" w:hAnsi="Calibri" w:cs="Arial"/>
                <w:sz w:val="22"/>
                <w:szCs w:val="22"/>
              </w:rPr>
              <w:t>BREAK WEEK</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Mar 11</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pStyle w:val="ListParagraph"/>
              <w:tabs>
                <w:tab w:val="left" w:pos="-1440"/>
              </w:tabs>
              <w:ind w:left="0"/>
              <w:jc w:val="both"/>
              <w:rPr>
                <w:rFonts w:ascii="Calibri" w:hAnsi="Calibri" w:cs="Arial"/>
                <w:sz w:val="22"/>
                <w:szCs w:val="22"/>
              </w:rPr>
            </w:pPr>
            <w:r>
              <w:rPr>
                <w:rFonts w:ascii="Calibri" w:hAnsi="Calibri" w:cs="Arial"/>
                <w:sz w:val="22"/>
                <w:szCs w:val="22"/>
              </w:rPr>
              <w:t>D</w:t>
            </w:r>
            <w:r w:rsidRPr="00B40FAA">
              <w:rPr>
                <w:rFonts w:ascii="Calibri" w:hAnsi="Calibri" w:cs="Arial"/>
                <w:sz w:val="22"/>
                <w:szCs w:val="22"/>
              </w:rPr>
              <w:t>ermatological disorders</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Module</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Pr="003F6C78" w:rsidRDefault="00072E0D" w:rsidP="00664872">
            <w:pPr>
              <w:tabs>
                <w:tab w:val="left" w:pos="-1440"/>
              </w:tabs>
              <w:rPr>
                <w:rFonts w:ascii="Calibri" w:hAnsi="Calibri" w:cs="Arial"/>
                <w:sz w:val="22"/>
                <w:szCs w:val="22"/>
              </w:rPr>
            </w:pPr>
            <w:r>
              <w:rPr>
                <w:rFonts w:ascii="Calibri" w:hAnsi="Calibri" w:cs="Arial"/>
                <w:sz w:val="22"/>
                <w:szCs w:val="22"/>
              </w:rPr>
              <w:t>Mar 18</w:t>
            </w:r>
          </w:p>
        </w:tc>
        <w:tc>
          <w:tcPr>
            <w:tcW w:w="3239" w:type="dxa"/>
            <w:tcBorders>
              <w:top w:val="single" w:sz="4" w:space="0" w:color="000000"/>
              <w:left w:val="single" w:sz="4" w:space="0" w:color="000000"/>
              <w:bottom w:val="single" w:sz="4" w:space="0" w:color="000000"/>
              <w:right w:val="single" w:sz="4" w:space="0" w:color="000000"/>
            </w:tcBorders>
          </w:tcPr>
          <w:p w:rsidR="00072E0D" w:rsidRPr="00B40FAA" w:rsidRDefault="00072E0D" w:rsidP="00072E0D">
            <w:pPr>
              <w:pStyle w:val="ListParagraph"/>
              <w:numPr>
                <w:ilvl w:val="0"/>
                <w:numId w:val="8"/>
              </w:numPr>
              <w:tabs>
                <w:tab w:val="left" w:pos="-1440"/>
              </w:tabs>
              <w:rPr>
                <w:rFonts w:ascii="Calibri" w:hAnsi="Calibri" w:cs="Arial"/>
                <w:szCs w:val="22"/>
              </w:rPr>
            </w:pPr>
            <w:r>
              <w:rPr>
                <w:rFonts w:ascii="Calibri" w:hAnsi="Calibri" w:cs="Arial"/>
                <w:sz w:val="22"/>
                <w:szCs w:val="22"/>
              </w:rPr>
              <w:t>ADHD</w:t>
            </w:r>
          </w:p>
          <w:p w:rsidR="00072E0D" w:rsidRPr="00B40FAA" w:rsidRDefault="00072E0D" w:rsidP="00072E0D">
            <w:pPr>
              <w:pStyle w:val="ListParagraph"/>
              <w:numPr>
                <w:ilvl w:val="0"/>
                <w:numId w:val="8"/>
              </w:numPr>
              <w:tabs>
                <w:tab w:val="left" w:pos="-1440"/>
              </w:tabs>
              <w:rPr>
                <w:rFonts w:ascii="Calibri" w:hAnsi="Calibri" w:cs="Arial"/>
                <w:szCs w:val="22"/>
              </w:rPr>
            </w:pPr>
            <w:r>
              <w:rPr>
                <w:rFonts w:ascii="Calibri" w:hAnsi="Calibri" w:cs="Arial"/>
                <w:sz w:val="22"/>
                <w:szCs w:val="22"/>
              </w:rPr>
              <w:t>Learning disorders</w:t>
            </w:r>
          </w:p>
          <w:p w:rsidR="00072E0D" w:rsidRPr="00B40FAA" w:rsidRDefault="00072E0D" w:rsidP="00072E0D">
            <w:pPr>
              <w:pStyle w:val="ListParagraph"/>
              <w:numPr>
                <w:ilvl w:val="0"/>
                <w:numId w:val="8"/>
              </w:numPr>
              <w:tabs>
                <w:tab w:val="left" w:pos="-1440"/>
              </w:tabs>
              <w:rPr>
                <w:rFonts w:ascii="Calibri" w:hAnsi="Calibri" w:cs="Arial"/>
                <w:szCs w:val="22"/>
              </w:rPr>
            </w:pPr>
            <w:r>
              <w:rPr>
                <w:rFonts w:ascii="Calibri" w:hAnsi="Calibri" w:cs="Arial"/>
                <w:sz w:val="22"/>
                <w:szCs w:val="22"/>
              </w:rPr>
              <w:t>Autism</w:t>
            </w:r>
          </w:p>
          <w:p w:rsidR="00072E0D" w:rsidRDefault="00072E0D" w:rsidP="00664872">
            <w:pPr>
              <w:tabs>
                <w:tab w:val="left" w:pos="-1440"/>
              </w:tabs>
              <w:rPr>
                <w:rFonts w:ascii="Calibri" w:hAnsi="Calibri" w:cs="Arial"/>
                <w:b/>
                <w:sz w:val="22"/>
                <w:szCs w:val="22"/>
              </w:rPr>
            </w:pP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 w:val="22"/>
                <w:szCs w:val="22"/>
              </w:rPr>
            </w:pPr>
            <w:r>
              <w:rPr>
                <w:rFonts w:ascii="Calibri" w:hAnsi="Calibri" w:cs="Arial"/>
                <w:b/>
                <w:sz w:val="22"/>
                <w:szCs w:val="22"/>
              </w:rPr>
              <w:t>Modules</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Pr="004D767B" w:rsidRDefault="00072E0D" w:rsidP="00664872">
            <w:pPr>
              <w:tabs>
                <w:tab w:val="left" w:pos="-1440"/>
              </w:tabs>
              <w:rPr>
                <w:rFonts w:ascii="Calibri" w:hAnsi="Calibri" w:cs="Arial"/>
                <w:sz w:val="22"/>
                <w:szCs w:val="22"/>
              </w:rPr>
            </w:pPr>
            <w:r>
              <w:rPr>
                <w:rFonts w:ascii="Calibri" w:hAnsi="Calibri" w:cs="Arial"/>
                <w:sz w:val="22"/>
                <w:szCs w:val="22"/>
              </w:rPr>
              <w:t>Mar 25</w:t>
            </w:r>
            <w:r w:rsidRPr="004D767B">
              <w:rPr>
                <w:rFonts w:ascii="Calibri" w:hAnsi="Calibri" w:cs="Arial"/>
                <w:sz w:val="22"/>
                <w:szCs w:val="22"/>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072E0D" w:rsidRPr="004D767B" w:rsidRDefault="00072E0D" w:rsidP="00664872">
            <w:pPr>
              <w:tabs>
                <w:tab w:val="left" w:pos="-1440"/>
              </w:tabs>
              <w:rPr>
                <w:rFonts w:ascii="Calibri" w:hAnsi="Calibri" w:cs="Arial"/>
                <w:sz w:val="22"/>
                <w:szCs w:val="22"/>
              </w:rPr>
            </w:pPr>
            <w:r>
              <w:rPr>
                <w:rFonts w:ascii="Calibri" w:hAnsi="Calibri" w:cs="Arial"/>
                <w:sz w:val="22"/>
                <w:szCs w:val="22"/>
              </w:rPr>
              <w:t>Mood</w:t>
            </w:r>
            <w:r w:rsidRPr="00B40FAA">
              <w:rPr>
                <w:rFonts w:ascii="Calibri" w:hAnsi="Calibri" w:cs="Arial"/>
                <w:sz w:val="22"/>
                <w:szCs w:val="22"/>
              </w:rPr>
              <w:t xml:space="preserve"> and anxiety disorders in pediatrics</w:t>
            </w:r>
            <w:r w:rsidRPr="004D767B">
              <w:rPr>
                <w:rFonts w:ascii="Calibri" w:hAnsi="Calibri" w:cs="Arial"/>
                <w:sz w:val="22"/>
                <w:szCs w:val="22"/>
              </w:rPr>
              <w:t xml:space="preserve"> </w:t>
            </w:r>
          </w:p>
          <w:p w:rsidR="00072E0D" w:rsidRPr="004D767B" w:rsidRDefault="00072E0D" w:rsidP="00664872">
            <w:pPr>
              <w:tabs>
                <w:tab w:val="left" w:pos="-1440"/>
              </w:tabs>
              <w:rPr>
                <w:rFonts w:ascii="Calibri" w:hAnsi="Calibri" w:cs="Arial"/>
                <w:sz w:val="22"/>
                <w:szCs w:val="22"/>
              </w:rPr>
            </w:pP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April 1</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 w:val="22"/>
                <w:szCs w:val="22"/>
              </w:rPr>
            </w:pPr>
            <w:r>
              <w:rPr>
                <w:rFonts w:ascii="Calibri" w:hAnsi="Calibri" w:cs="Arial"/>
                <w:sz w:val="22"/>
                <w:szCs w:val="22"/>
              </w:rPr>
              <w:t>Endocrine disorders</w:t>
            </w:r>
          </w:p>
        </w:tc>
        <w:tc>
          <w:tcPr>
            <w:tcW w:w="2426" w:type="dxa"/>
            <w:tcBorders>
              <w:top w:val="single" w:sz="4" w:space="0" w:color="000000"/>
              <w:left w:val="single" w:sz="4" w:space="0" w:color="000000"/>
              <w:bottom w:val="single" w:sz="4" w:space="0" w:color="000000"/>
              <w:right w:val="single" w:sz="4" w:space="0" w:color="000000"/>
            </w:tcBorders>
          </w:tcPr>
          <w:p w:rsidR="00072E0D" w:rsidRPr="00AB2DF6" w:rsidRDefault="00072E0D" w:rsidP="00664872">
            <w:pPr>
              <w:tabs>
                <w:tab w:val="left" w:pos="-1440"/>
              </w:tabs>
              <w:rPr>
                <w:rFonts w:ascii="Calibri" w:hAnsi="Calibri" w:cs="Arial"/>
                <w:b/>
                <w:sz w:val="22"/>
                <w:szCs w:val="22"/>
                <w:highlight w:val="yellow"/>
              </w:rPr>
            </w:pPr>
            <w:r w:rsidRPr="00CD2DCD">
              <w:rPr>
                <w:rFonts w:ascii="Calibri" w:hAnsi="Calibri" w:cs="Arial"/>
                <w:b/>
                <w:sz w:val="22"/>
                <w:szCs w:val="22"/>
              </w:rPr>
              <w:t>Modules</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Pr="004D767B" w:rsidRDefault="009D7963" w:rsidP="00664872">
            <w:pPr>
              <w:tabs>
                <w:tab w:val="left" w:pos="-1440"/>
              </w:tabs>
              <w:rPr>
                <w:rFonts w:ascii="Calibri" w:hAnsi="Calibri" w:cs="Arial"/>
                <w:sz w:val="22"/>
                <w:szCs w:val="22"/>
              </w:rPr>
            </w:pPr>
            <w:r>
              <w:rPr>
                <w:rFonts w:ascii="Calibri" w:hAnsi="Calibri" w:cs="Arial"/>
                <w:sz w:val="22"/>
                <w:szCs w:val="22"/>
              </w:rPr>
              <w:t>April 8-10</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Cs w:val="22"/>
              </w:rPr>
            </w:pPr>
            <w:r>
              <w:rPr>
                <w:rFonts w:ascii="Calibri" w:hAnsi="Calibri" w:cs="Arial"/>
                <w:b/>
                <w:sz w:val="22"/>
                <w:szCs w:val="22"/>
              </w:rPr>
              <w:t xml:space="preserve">EXAM 3     </w:t>
            </w:r>
          </w:p>
          <w:p w:rsidR="00072E0D" w:rsidRDefault="009D7963" w:rsidP="00664872">
            <w:pPr>
              <w:tabs>
                <w:tab w:val="left" w:pos="-1440"/>
              </w:tabs>
              <w:rPr>
                <w:rFonts w:ascii="Calibri" w:hAnsi="Calibri" w:cs="Arial"/>
                <w:b/>
                <w:sz w:val="22"/>
                <w:szCs w:val="22"/>
              </w:rPr>
            </w:pPr>
            <w:r>
              <w:rPr>
                <w:rFonts w:ascii="Calibri" w:hAnsi="Calibri" w:cs="Arial"/>
                <w:b/>
                <w:sz w:val="22"/>
                <w:szCs w:val="22"/>
              </w:rPr>
              <w:t>one hour between 6am April 8</w:t>
            </w:r>
          </w:p>
          <w:p w:rsidR="00072E0D" w:rsidRDefault="009D7963" w:rsidP="00664872">
            <w:pPr>
              <w:tabs>
                <w:tab w:val="left" w:pos="-1440"/>
              </w:tabs>
              <w:rPr>
                <w:rFonts w:ascii="Calibri" w:hAnsi="Calibri" w:cs="Arial"/>
                <w:sz w:val="22"/>
                <w:szCs w:val="22"/>
              </w:rPr>
            </w:pPr>
            <w:r>
              <w:rPr>
                <w:rFonts w:ascii="Calibri" w:hAnsi="Calibri" w:cs="Arial"/>
                <w:b/>
                <w:sz w:val="22"/>
                <w:szCs w:val="22"/>
              </w:rPr>
              <w:t>and 9 pm April 10</w:t>
            </w:r>
            <w:r w:rsidR="00072E0D">
              <w:rPr>
                <w:rFonts w:ascii="Calibri" w:hAnsi="Calibri" w:cs="Arial"/>
                <w:b/>
                <w:sz w:val="22"/>
                <w:szCs w:val="22"/>
              </w:rPr>
              <w:tab/>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b/>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hideMark/>
          </w:tcPr>
          <w:p w:rsidR="00072E0D" w:rsidRDefault="00072E0D" w:rsidP="00664872">
            <w:pPr>
              <w:tabs>
                <w:tab w:val="left" w:pos="-1440"/>
              </w:tabs>
              <w:rPr>
                <w:rFonts w:ascii="Calibri" w:hAnsi="Calibri" w:cs="Arial"/>
                <w:szCs w:val="22"/>
              </w:rPr>
            </w:pPr>
            <w:r>
              <w:rPr>
                <w:rFonts w:ascii="Calibri" w:hAnsi="Calibri" w:cs="Arial"/>
                <w:sz w:val="22"/>
                <w:szCs w:val="22"/>
              </w:rPr>
              <w:t xml:space="preserve">Apr 8 </w:t>
            </w:r>
          </w:p>
        </w:tc>
        <w:tc>
          <w:tcPr>
            <w:tcW w:w="3239" w:type="dxa"/>
            <w:tcBorders>
              <w:top w:val="single" w:sz="4" w:space="0" w:color="000000"/>
              <w:left w:val="single" w:sz="4" w:space="0" w:color="000000"/>
              <w:bottom w:val="single" w:sz="4" w:space="0" w:color="000000"/>
              <w:right w:val="single" w:sz="4" w:space="0" w:color="000000"/>
            </w:tcBorders>
            <w:hideMark/>
          </w:tcPr>
          <w:p w:rsidR="00072E0D" w:rsidRPr="001760BF" w:rsidRDefault="00072E0D" w:rsidP="00072E0D">
            <w:pPr>
              <w:pStyle w:val="ListParagraph"/>
              <w:rPr>
                <w:shd w:val="clear" w:color="auto" w:fill="FFFFFF"/>
              </w:rPr>
            </w:pPr>
            <w:r>
              <w:rPr>
                <w:shd w:val="clear" w:color="auto" w:fill="FFFFFF"/>
              </w:rPr>
              <w:t>Antibiotic Resistance Literature Summary Due</w:t>
            </w:r>
          </w:p>
        </w:tc>
        <w:tc>
          <w:tcPr>
            <w:tcW w:w="2426" w:type="dxa"/>
            <w:tcBorders>
              <w:top w:val="single" w:sz="4" w:space="0" w:color="000000"/>
              <w:left w:val="single" w:sz="4" w:space="0" w:color="000000"/>
              <w:bottom w:val="single" w:sz="4" w:space="0" w:color="000000"/>
              <w:right w:val="single" w:sz="4" w:space="0" w:color="000000"/>
            </w:tcBorders>
          </w:tcPr>
          <w:p w:rsidR="00072E0D" w:rsidRDefault="00072E0D" w:rsidP="00072E0D">
            <w:pPr>
              <w:tabs>
                <w:tab w:val="left" w:pos="-1440"/>
              </w:tabs>
              <w:rPr>
                <w:rFonts w:ascii="Calibri" w:hAnsi="Calibri" w:cs="Arial"/>
                <w:szCs w:val="22"/>
              </w:rPr>
            </w:pPr>
          </w:p>
        </w:tc>
        <w:tc>
          <w:tcPr>
            <w:tcW w:w="1872" w:type="dxa"/>
            <w:tcBorders>
              <w:top w:val="single" w:sz="4" w:space="0" w:color="000000"/>
              <w:left w:val="single" w:sz="4" w:space="0" w:color="000000"/>
              <w:bottom w:val="single" w:sz="4" w:space="0" w:color="000000"/>
              <w:right w:val="single" w:sz="4" w:space="0" w:color="000000"/>
            </w:tcBorders>
            <w:hideMark/>
          </w:tcPr>
          <w:p w:rsidR="00072E0D" w:rsidRDefault="00072E0D" w:rsidP="00072E0D">
            <w:pPr>
              <w:tabs>
                <w:tab w:val="left" w:pos="-1440"/>
              </w:tabs>
              <w:rPr>
                <w:rFonts w:ascii="Calibri" w:hAnsi="Calibri" w:cs="Arial"/>
                <w:szCs w:val="22"/>
              </w:rPr>
            </w:pPr>
            <w:r>
              <w:rPr>
                <w:rFonts w:ascii="Calibri" w:hAnsi="Calibri" w:cs="Arial"/>
                <w:szCs w:val="22"/>
              </w:rPr>
              <w:t>Bruney</w:t>
            </w:r>
          </w:p>
        </w:tc>
      </w:tr>
      <w:tr w:rsidR="00072E0D" w:rsidTr="00072E0D">
        <w:tc>
          <w:tcPr>
            <w:tcW w:w="1813"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r>
              <w:rPr>
                <w:rFonts w:ascii="Calibri" w:hAnsi="Calibri" w:cs="Arial"/>
                <w:sz w:val="22"/>
                <w:szCs w:val="22"/>
              </w:rPr>
              <w:t>Apr 23-</w:t>
            </w:r>
          </w:p>
          <w:p w:rsidR="00072E0D" w:rsidRDefault="00072E0D" w:rsidP="00664872">
            <w:pPr>
              <w:tabs>
                <w:tab w:val="left" w:pos="-1440"/>
              </w:tabs>
              <w:rPr>
                <w:rFonts w:ascii="Calibri" w:hAnsi="Calibri" w:cs="Arial"/>
                <w:szCs w:val="22"/>
              </w:rPr>
            </w:pPr>
            <w:r>
              <w:rPr>
                <w:rFonts w:ascii="Calibri" w:hAnsi="Calibri" w:cs="Arial"/>
                <w:sz w:val="22"/>
                <w:szCs w:val="22"/>
              </w:rPr>
              <w:t xml:space="preserve">through </w:t>
            </w:r>
          </w:p>
          <w:p w:rsidR="00072E0D" w:rsidRDefault="00072E0D" w:rsidP="00664872">
            <w:pPr>
              <w:tabs>
                <w:tab w:val="left" w:pos="-1440"/>
              </w:tabs>
              <w:rPr>
                <w:rFonts w:ascii="Calibri" w:hAnsi="Calibri" w:cs="Arial"/>
                <w:szCs w:val="22"/>
              </w:rPr>
            </w:pPr>
            <w:r>
              <w:rPr>
                <w:rFonts w:ascii="Calibri" w:hAnsi="Calibri" w:cs="Arial"/>
                <w:sz w:val="22"/>
                <w:szCs w:val="22"/>
              </w:rPr>
              <w:t>Apr 25</w:t>
            </w:r>
          </w:p>
        </w:tc>
        <w:tc>
          <w:tcPr>
            <w:tcW w:w="3239"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b/>
                <w:bCs/>
                <w:sz w:val="22"/>
                <w:szCs w:val="22"/>
              </w:rPr>
            </w:pPr>
            <w:r w:rsidRPr="007B055C">
              <w:rPr>
                <w:rFonts w:ascii="Calibri" w:hAnsi="Calibri"/>
                <w:b/>
                <w:bCs/>
                <w:sz w:val="22"/>
                <w:szCs w:val="22"/>
              </w:rPr>
              <w:t>Extra Credit if Faculty Evaluation R</w:t>
            </w:r>
            <w:r>
              <w:rPr>
                <w:rFonts w:ascii="Calibri" w:hAnsi="Calibri"/>
                <w:b/>
                <w:bCs/>
                <w:sz w:val="22"/>
                <w:szCs w:val="22"/>
              </w:rPr>
              <w:t xml:space="preserve">esponse Rate reaches 90% by </w:t>
            </w:r>
          </w:p>
          <w:p w:rsidR="00072E0D" w:rsidRPr="007B055C" w:rsidRDefault="00072E0D" w:rsidP="00664872">
            <w:pPr>
              <w:tabs>
                <w:tab w:val="left" w:pos="-1440"/>
              </w:tabs>
              <w:rPr>
                <w:rFonts w:ascii="Calibri" w:hAnsi="Calibri" w:cs="Arial"/>
                <w:szCs w:val="22"/>
              </w:rPr>
            </w:pPr>
            <w:r>
              <w:rPr>
                <w:rFonts w:ascii="Calibri" w:hAnsi="Calibri"/>
                <w:b/>
                <w:bCs/>
                <w:sz w:val="22"/>
                <w:szCs w:val="22"/>
              </w:rPr>
              <w:t>Apr 22</w:t>
            </w:r>
          </w:p>
        </w:tc>
        <w:tc>
          <w:tcPr>
            <w:tcW w:w="2426" w:type="dxa"/>
            <w:tcBorders>
              <w:top w:val="single" w:sz="4" w:space="0" w:color="000000"/>
              <w:left w:val="single" w:sz="4" w:space="0" w:color="000000"/>
              <w:bottom w:val="single" w:sz="4" w:space="0" w:color="000000"/>
              <w:right w:val="single" w:sz="4" w:space="0" w:color="000000"/>
            </w:tcBorders>
          </w:tcPr>
          <w:p w:rsidR="00072E0D" w:rsidRPr="007B055C" w:rsidRDefault="00072E0D" w:rsidP="00664872">
            <w:pPr>
              <w:rPr>
                <w:rFonts w:ascii="Calibri" w:hAnsi="Calibri"/>
                <w:b/>
                <w:szCs w:val="22"/>
              </w:rPr>
            </w:pPr>
            <w:r w:rsidRPr="007B055C">
              <w:rPr>
                <w:rFonts w:ascii="Calibri" w:hAnsi="Calibri"/>
                <w:b/>
                <w:sz w:val="22"/>
                <w:szCs w:val="22"/>
              </w:rPr>
              <w:t>On-Line</w:t>
            </w:r>
            <w:r>
              <w:rPr>
                <w:rFonts w:ascii="Calibri" w:hAnsi="Calibri"/>
                <w:b/>
                <w:sz w:val="22"/>
                <w:szCs w:val="22"/>
              </w:rPr>
              <w:t xml:space="preserve"> Open Book</w:t>
            </w:r>
            <w:r w:rsidRPr="007B055C">
              <w:rPr>
                <w:rFonts w:ascii="Calibri" w:hAnsi="Calibri"/>
                <w:b/>
                <w:sz w:val="22"/>
                <w:szCs w:val="22"/>
              </w:rPr>
              <w:t xml:space="preserve"> Quiz</w:t>
            </w:r>
          </w:p>
          <w:p w:rsidR="00072E0D" w:rsidRPr="007B055C" w:rsidRDefault="00072E0D" w:rsidP="00664872">
            <w:pPr>
              <w:rPr>
                <w:rFonts w:ascii="Calibri" w:hAnsi="Calibri"/>
                <w:b/>
                <w:szCs w:val="22"/>
              </w:rPr>
            </w:pPr>
            <w:r w:rsidRPr="007B055C">
              <w:rPr>
                <w:rFonts w:ascii="Calibri" w:hAnsi="Calibri"/>
                <w:b/>
                <w:sz w:val="22"/>
                <w:szCs w:val="22"/>
              </w:rPr>
              <w:t>E-learning/Canvas</w:t>
            </w:r>
          </w:p>
          <w:p w:rsidR="00072E0D" w:rsidRPr="007B055C" w:rsidRDefault="00072E0D" w:rsidP="00664872">
            <w:pPr>
              <w:tabs>
                <w:tab w:val="left" w:pos="-1440"/>
              </w:tabs>
              <w:rPr>
                <w:rFonts w:ascii="Calibri" w:hAnsi="Calibri" w:cs="Arial"/>
                <w:b/>
                <w:szCs w:val="22"/>
              </w:rPr>
            </w:pPr>
            <w:r w:rsidRPr="007B055C">
              <w:rPr>
                <w:rFonts w:ascii="Calibri" w:hAnsi="Calibri"/>
                <w:b/>
                <w:sz w:val="22"/>
                <w:szCs w:val="22"/>
              </w:rPr>
              <w:t>“Quizzes”</w:t>
            </w:r>
          </w:p>
        </w:tc>
        <w:tc>
          <w:tcPr>
            <w:tcW w:w="1872" w:type="dxa"/>
            <w:tcBorders>
              <w:top w:val="single" w:sz="4" w:space="0" w:color="000000"/>
              <w:left w:val="single" w:sz="4" w:space="0" w:color="000000"/>
              <w:bottom w:val="single" w:sz="4" w:space="0" w:color="000000"/>
              <w:right w:val="single" w:sz="4" w:space="0" w:color="000000"/>
            </w:tcBorders>
          </w:tcPr>
          <w:p w:rsidR="00072E0D" w:rsidRDefault="00072E0D" w:rsidP="00664872">
            <w:pPr>
              <w:tabs>
                <w:tab w:val="left" w:pos="-1440"/>
              </w:tabs>
              <w:rPr>
                <w:rFonts w:ascii="Calibri" w:hAnsi="Calibri" w:cs="Arial"/>
                <w:szCs w:val="22"/>
              </w:rPr>
            </w:pPr>
          </w:p>
        </w:tc>
      </w:tr>
    </w:tbl>
    <w:p w:rsidR="00072E0D" w:rsidRDefault="00072E0D" w:rsidP="00072E0D">
      <w:pPr>
        <w:rPr>
          <w:rFonts w:ascii="Times New Roman" w:hAnsi="Times New Roman"/>
          <w:caps/>
          <w:szCs w:val="24"/>
          <w:u w:val="single"/>
        </w:rPr>
      </w:pPr>
    </w:p>
    <w:p w:rsidR="00072E0D" w:rsidRDefault="00072E0D" w:rsidP="00072E0D">
      <w:pPr>
        <w:rPr>
          <w:rFonts w:ascii="Times New Roman" w:hAnsi="Times New Roman"/>
          <w:caps/>
          <w:szCs w:val="24"/>
          <w:u w:val="single"/>
        </w:rPr>
      </w:pPr>
    </w:p>
    <w:p w:rsidR="00072E0D" w:rsidRPr="00B269E6" w:rsidRDefault="00072E0D" w:rsidP="00072E0D">
      <w:pPr>
        <w:tabs>
          <w:tab w:val="left" w:pos="-1094"/>
          <w:tab w:val="left" w:pos="-720"/>
          <w:tab w:val="left" w:pos="540"/>
          <w:tab w:val="left" w:pos="1080"/>
          <w:tab w:val="left" w:pos="1440"/>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p>
    <w:p w:rsidR="00072E0D" w:rsidRPr="00B269E6" w:rsidRDefault="00072E0D" w:rsidP="00072E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2A91" w:rsidRDefault="00CE2A91" w:rsidP="00CE2A9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E2A91" w:rsidRDefault="00CE2A91" w:rsidP="00CE2A91">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Approved:</w:t>
      </w:r>
      <w:r>
        <w:rPr>
          <w:rFonts w:ascii="Times New Roman" w:hAnsi="Times New Roman"/>
          <w:szCs w:val="24"/>
        </w:rPr>
        <w:tab/>
        <w:t>Academic Affairs Committee:</w:t>
      </w:r>
      <w:r>
        <w:rPr>
          <w:rFonts w:ascii="Times New Roman" w:hAnsi="Times New Roman"/>
          <w:szCs w:val="24"/>
        </w:rPr>
        <w:tab/>
        <w:t xml:space="preserve">05/08; 01/12     </w:t>
      </w:r>
    </w:p>
    <w:p w:rsidR="00CE2A91" w:rsidRDefault="00CE2A91" w:rsidP="00CE2A91">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Faculty: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06/08; 01/12</w:t>
      </w:r>
      <w:r>
        <w:rPr>
          <w:rFonts w:ascii="Times New Roman" w:hAnsi="Times New Roman"/>
          <w:szCs w:val="24"/>
        </w:rPr>
        <w:tab/>
      </w:r>
      <w:r>
        <w:rPr>
          <w:rFonts w:ascii="Times New Roman" w:hAnsi="Times New Roman"/>
          <w:szCs w:val="24"/>
        </w:rPr>
        <w:tab/>
      </w:r>
      <w:r>
        <w:rPr>
          <w:rFonts w:ascii="Times New Roman" w:hAnsi="Times New Roman"/>
          <w:szCs w:val="24"/>
        </w:rPr>
        <w:tab/>
      </w:r>
    </w:p>
    <w:p w:rsidR="00CE2A91" w:rsidRDefault="00CE2A91" w:rsidP="00CE2A91">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UF Curriculum:</w:t>
      </w:r>
      <w:r>
        <w:rPr>
          <w:rFonts w:ascii="Times New Roman" w:hAnsi="Times New Roman"/>
          <w:szCs w:val="24"/>
        </w:rPr>
        <w:tab/>
      </w:r>
      <w:r>
        <w:rPr>
          <w:rFonts w:ascii="Times New Roman" w:hAnsi="Times New Roman"/>
          <w:szCs w:val="24"/>
        </w:rPr>
        <w:tab/>
      </w:r>
      <w:r>
        <w:rPr>
          <w:rFonts w:ascii="Times New Roman" w:hAnsi="Times New Roman"/>
          <w:szCs w:val="24"/>
        </w:rPr>
        <w:tab/>
        <w:t>10/08; 04/12</w:t>
      </w:r>
    </w:p>
    <w:p w:rsidR="007061CD" w:rsidRDefault="007061CD"/>
    <w:sectPr w:rsidR="0070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50"/>
    <w:multiLevelType w:val="hybridMultilevel"/>
    <w:tmpl w:val="8C0AEF38"/>
    <w:lvl w:ilvl="0" w:tplc="0409000F">
      <w:start w:val="1"/>
      <w:numFmt w:val="decimal"/>
      <w:lvlText w:val="%1."/>
      <w:lvlJc w:val="left"/>
      <w:pPr>
        <w:tabs>
          <w:tab w:val="num" w:pos="1080"/>
        </w:tabs>
        <w:ind w:left="1080" w:hanging="360"/>
      </w:pPr>
    </w:lvl>
    <w:lvl w:ilvl="1" w:tplc="50180BC8">
      <w:start w:val="3"/>
      <w:numFmt w:val="upperLetter"/>
      <w:lvlText w:val="%2."/>
      <w:lvlJc w:val="left"/>
      <w:pPr>
        <w:tabs>
          <w:tab w:val="num" w:pos="1800"/>
        </w:tabs>
        <w:ind w:left="1800" w:hanging="360"/>
      </w:pPr>
    </w:lvl>
    <w:lvl w:ilvl="2" w:tplc="114038AC">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A6C7375"/>
    <w:multiLevelType w:val="hybridMultilevel"/>
    <w:tmpl w:val="FDC063B2"/>
    <w:lvl w:ilvl="0" w:tplc="F92E0E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545C"/>
    <w:multiLevelType w:val="hybridMultilevel"/>
    <w:tmpl w:val="3B8603F4"/>
    <w:lvl w:ilvl="0" w:tplc="E2940662">
      <w:start w:val="1"/>
      <w:numFmt w:val="decimal"/>
      <w:lvlText w:val="%1."/>
      <w:lvlJc w:val="left"/>
      <w:pPr>
        <w:ind w:left="1080" w:hanging="360"/>
      </w:pPr>
      <w:rPr>
        <w:rFonts w:ascii="Calibri" w:eastAsia="Times New Roman" w:hAnsi="Calibri" w:cs="Arial"/>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0A9"/>
    <w:multiLevelType w:val="hybridMultilevel"/>
    <w:tmpl w:val="82D242CC"/>
    <w:lvl w:ilvl="0" w:tplc="D3BA2C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6CB7"/>
    <w:multiLevelType w:val="hybridMultilevel"/>
    <w:tmpl w:val="6A662626"/>
    <w:lvl w:ilvl="0" w:tplc="9F6205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5D80"/>
    <w:multiLevelType w:val="hybridMultilevel"/>
    <w:tmpl w:val="1DFA5860"/>
    <w:lvl w:ilvl="0" w:tplc="9146B1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662A7"/>
    <w:multiLevelType w:val="hybridMultilevel"/>
    <w:tmpl w:val="F0C66B2A"/>
    <w:lvl w:ilvl="0" w:tplc="336AC3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86D13"/>
    <w:multiLevelType w:val="hybridMultilevel"/>
    <w:tmpl w:val="31C485A2"/>
    <w:lvl w:ilvl="0" w:tplc="3482C3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52148"/>
    <w:multiLevelType w:val="hybridMultilevel"/>
    <w:tmpl w:val="EDB4A416"/>
    <w:lvl w:ilvl="0" w:tplc="03A426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8086F"/>
    <w:multiLevelType w:val="hybridMultilevel"/>
    <w:tmpl w:val="8EE44B96"/>
    <w:lvl w:ilvl="0" w:tplc="79E843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EB5"/>
    <w:multiLevelType w:val="hybridMultilevel"/>
    <w:tmpl w:val="771CF8B0"/>
    <w:lvl w:ilvl="0" w:tplc="84D69A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E5B92"/>
    <w:multiLevelType w:val="hybridMultilevel"/>
    <w:tmpl w:val="E3248D30"/>
    <w:lvl w:ilvl="0" w:tplc="AA10BF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D5C61"/>
    <w:multiLevelType w:val="hybridMultilevel"/>
    <w:tmpl w:val="118ED0E2"/>
    <w:lvl w:ilvl="0" w:tplc="6D363FAA">
      <w:start w:val="1"/>
      <w:numFmt w:val="upperLetter"/>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1"/>
  </w:num>
  <w:num w:numId="6">
    <w:abstractNumId w:val="3"/>
  </w:num>
  <w:num w:numId="7">
    <w:abstractNumId w:val="7"/>
  </w:num>
  <w:num w:numId="8">
    <w:abstractNumId w:val="1"/>
  </w:num>
  <w:num w:numId="9">
    <w:abstractNumId w:val="5"/>
  </w:num>
  <w:num w:numId="10">
    <w:abstractNumId w:val="2"/>
  </w:num>
  <w:num w:numId="11">
    <w:abstractNumId w:val="9"/>
  </w:num>
  <w:num w:numId="12">
    <w:abstractNumId w:val="6"/>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91"/>
    <w:rsid w:val="00072E0D"/>
    <w:rsid w:val="005B03A5"/>
    <w:rsid w:val="007061CD"/>
    <w:rsid w:val="008402A5"/>
    <w:rsid w:val="009D7963"/>
    <w:rsid w:val="00AA4DA9"/>
    <w:rsid w:val="00CE2A91"/>
    <w:rsid w:val="00E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FD30-8D21-4160-B66A-E51A0AB4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91"/>
    <w:pPr>
      <w:widowControl w:val="0"/>
      <w:snapToGrid w:val="0"/>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CE2A9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link w:val="Heading2Char"/>
    <w:uiPriority w:val="9"/>
    <w:semiHidden/>
    <w:unhideWhenUsed/>
    <w:qFormat/>
    <w:rsid w:val="00072E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A91"/>
    <w:rPr>
      <w:rFonts w:ascii="Arial" w:eastAsia="Times New Roman" w:hAnsi="Arial" w:cs="Times New Roman"/>
      <w:szCs w:val="20"/>
      <w:u w:val="single"/>
    </w:rPr>
  </w:style>
  <w:style w:type="character" w:styleId="Hyperlink">
    <w:name w:val="Hyperlink"/>
    <w:semiHidden/>
    <w:unhideWhenUsed/>
    <w:rsid w:val="00CE2A91"/>
    <w:rPr>
      <w:color w:val="0000FF"/>
      <w:u w:val="single"/>
    </w:rPr>
  </w:style>
  <w:style w:type="paragraph" w:styleId="Header">
    <w:name w:val="header"/>
    <w:basedOn w:val="Normal"/>
    <w:link w:val="HeaderChar"/>
    <w:semiHidden/>
    <w:unhideWhenUsed/>
    <w:rsid w:val="00CE2A91"/>
    <w:pPr>
      <w:tabs>
        <w:tab w:val="center" w:pos="4320"/>
        <w:tab w:val="right" w:pos="8640"/>
      </w:tabs>
    </w:pPr>
  </w:style>
  <w:style w:type="character" w:customStyle="1" w:styleId="HeaderChar">
    <w:name w:val="Header Char"/>
    <w:basedOn w:val="DefaultParagraphFont"/>
    <w:link w:val="Header"/>
    <w:semiHidden/>
    <w:rsid w:val="00CE2A91"/>
    <w:rPr>
      <w:rFonts w:ascii="Helvetica" w:eastAsia="Times New Roman" w:hAnsi="Helvetica" w:cs="Times New Roman"/>
      <w:sz w:val="24"/>
      <w:szCs w:val="20"/>
    </w:rPr>
  </w:style>
  <w:style w:type="paragraph" w:styleId="BodyTextIndent">
    <w:name w:val="Body Text Indent"/>
    <w:basedOn w:val="Normal"/>
    <w:link w:val="BodyTextIndentChar"/>
    <w:semiHidden/>
    <w:unhideWhenUsed/>
    <w:rsid w:val="00CE2A9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pPr>
    <w:rPr>
      <w:rFonts w:ascii="Arial" w:hAnsi="Arial"/>
      <w:sz w:val="22"/>
    </w:rPr>
  </w:style>
  <w:style w:type="character" w:customStyle="1" w:styleId="BodyTextIndentChar">
    <w:name w:val="Body Text Indent Char"/>
    <w:basedOn w:val="DefaultParagraphFont"/>
    <w:link w:val="BodyTextIndent"/>
    <w:semiHidden/>
    <w:rsid w:val="00CE2A91"/>
    <w:rPr>
      <w:rFonts w:ascii="Arial" w:eastAsia="Times New Roman" w:hAnsi="Arial" w:cs="Times New Roman"/>
      <w:szCs w:val="20"/>
    </w:rPr>
  </w:style>
  <w:style w:type="paragraph" w:styleId="BodyTextIndent2">
    <w:name w:val="Body Text Indent 2"/>
    <w:basedOn w:val="Normal"/>
    <w:link w:val="BodyTextIndent2Char"/>
    <w:semiHidden/>
    <w:unhideWhenUsed/>
    <w:rsid w:val="00CE2A91"/>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30"/>
    </w:pPr>
    <w:rPr>
      <w:rFonts w:ascii="Arial" w:hAnsi="Arial"/>
      <w:sz w:val="22"/>
    </w:rPr>
  </w:style>
  <w:style w:type="character" w:customStyle="1" w:styleId="BodyTextIndent2Char">
    <w:name w:val="Body Text Indent 2 Char"/>
    <w:basedOn w:val="DefaultParagraphFont"/>
    <w:link w:val="BodyTextIndent2"/>
    <w:semiHidden/>
    <w:rsid w:val="00CE2A91"/>
    <w:rPr>
      <w:rFonts w:ascii="Arial" w:eastAsia="Times New Roman" w:hAnsi="Arial" w:cs="Times New Roman"/>
      <w:szCs w:val="20"/>
    </w:rPr>
  </w:style>
  <w:style w:type="paragraph" w:customStyle="1" w:styleId="Default">
    <w:name w:val="Default"/>
    <w:rsid w:val="00CE2A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072E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72E0D"/>
    <w:pPr>
      <w:widowControl/>
      <w:snapToGrid/>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74757">
      <w:bodyDiv w:val="1"/>
      <w:marLeft w:val="0"/>
      <w:marRight w:val="0"/>
      <w:marTop w:val="0"/>
      <w:marBottom w:val="0"/>
      <w:divBdr>
        <w:top w:val="none" w:sz="0" w:space="0" w:color="auto"/>
        <w:left w:val="none" w:sz="0" w:space="0" w:color="auto"/>
        <w:bottom w:val="none" w:sz="0" w:space="0" w:color="auto"/>
        <w:right w:val="none" w:sz="0" w:space="0" w:color="auto"/>
      </w:divBdr>
    </w:div>
    <w:div w:id="17200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drc.dso.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evaluations.ufl.edu/" TargetMode="External"/><Relationship Id="rId5" Type="http://schemas.openxmlformats.org/officeDocument/2006/relationships/hyperlink" Target="mailto:bruneyts@ufl.edu" TargetMode="External"/><Relationship Id="rId10" Type="http://schemas.openxmlformats.org/officeDocument/2006/relationships/hyperlink" Target="http://students.nursing.ufl.edu/currently-enrolled/course-syllabi/course-policies" TargetMode="External"/><Relationship Id="rId4" Type="http://schemas.openxmlformats.org/officeDocument/2006/relationships/webSettings" Target="webSettings.xml"/><Relationship Id="rId9" Type="http://schemas.openxmlformats.org/officeDocument/2006/relationships/hyperlink" Target="http://students.nursing.ufl.edu/currently-enrolled/student-policies-and-hand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2</cp:revision>
  <dcterms:created xsi:type="dcterms:W3CDTF">2018-12-07T14:01:00Z</dcterms:created>
  <dcterms:modified xsi:type="dcterms:W3CDTF">2018-12-07T14:01:00Z</dcterms:modified>
</cp:coreProperties>
</file>